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1"/>
          <w:tab w:val="center" w:pos="4427"/>
        </w:tabs>
        <w:spacing w:line="360" w:lineRule="exact"/>
        <w:jc w:val="center"/>
        <w:rPr>
          <w:rFonts w:ascii="黑体" w:hAnsi="黑体" w:eastAsia="黑体" w:cs="黑体"/>
          <w:bCs/>
          <w:sz w:val="36"/>
          <w:szCs w:val="36"/>
        </w:rPr>
      </w:pPr>
      <w:r>
        <w:rPr>
          <w:rFonts w:hint="eastAsia" w:ascii="黑体" w:hAnsi="黑体" w:eastAsia="黑体" w:cs="黑体"/>
          <w:bCs/>
          <w:sz w:val="36"/>
          <w:szCs w:val="36"/>
        </w:rPr>
        <w:t>2018年度区移民局</w:t>
      </w:r>
    </w:p>
    <w:p>
      <w:pPr>
        <w:spacing w:line="360" w:lineRule="exact"/>
        <w:jc w:val="center"/>
        <w:rPr>
          <w:rFonts w:hint="eastAsia" w:ascii="仿宋_GB2312"/>
          <w:bCs/>
          <w:sz w:val="36"/>
          <w:szCs w:val="36"/>
        </w:rPr>
      </w:pPr>
      <w:r>
        <w:rPr>
          <w:rFonts w:hint="eastAsia" w:ascii="黑体" w:hAnsi="黑体" w:eastAsia="黑体" w:cs="黑体"/>
          <w:bCs/>
          <w:sz w:val="36"/>
          <w:szCs w:val="36"/>
        </w:rPr>
        <w:t>部门整体支出绩效自评报告</w:t>
      </w:r>
    </w:p>
    <w:p>
      <w:pPr>
        <w:spacing w:line="360" w:lineRule="exact"/>
        <w:jc w:val="center"/>
        <w:rPr>
          <w:rFonts w:hint="eastAsia" w:ascii="仿宋_GB2312"/>
          <w:b/>
          <w:sz w:val="30"/>
          <w:szCs w:val="30"/>
        </w:rPr>
      </w:pPr>
    </w:p>
    <w:p>
      <w:pPr>
        <w:spacing w:line="360" w:lineRule="exact"/>
        <w:ind w:firstLine="602" w:firstLineChars="200"/>
        <w:rPr>
          <w:rFonts w:hint="eastAsia" w:ascii="仿宋_GB2312"/>
          <w:b/>
          <w:sz w:val="30"/>
          <w:szCs w:val="30"/>
        </w:rPr>
      </w:pPr>
      <w:r>
        <w:rPr>
          <w:rFonts w:hint="eastAsia" w:ascii="仿宋_GB2312"/>
          <w:b/>
          <w:sz w:val="30"/>
          <w:szCs w:val="30"/>
        </w:rPr>
        <w:t>一、部门概况</w:t>
      </w:r>
    </w:p>
    <w:p>
      <w:pPr>
        <w:spacing w:line="360" w:lineRule="exact"/>
        <w:ind w:firstLine="602" w:firstLineChars="200"/>
        <w:rPr>
          <w:rFonts w:hint="eastAsia" w:ascii="仿宋_GB2312"/>
          <w:sz w:val="30"/>
          <w:szCs w:val="30"/>
        </w:rPr>
      </w:pPr>
      <w:r>
        <w:rPr>
          <w:rFonts w:hint="eastAsia" w:ascii="仿宋_GB2312"/>
          <w:b/>
          <w:sz w:val="30"/>
          <w:szCs w:val="30"/>
        </w:rPr>
        <w:t>（一）部门基本情况</w:t>
      </w:r>
    </w:p>
    <w:p>
      <w:pPr>
        <w:spacing w:line="360" w:lineRule="exact"/>
        <w:ind w:firstLine="600" w:firstLineChars="200"/>
        <w:rPr>
          <w:rFonts w:hint="eastAsia" w:ascii="仿宋_GB2312"/>
          <w:sz w:val="30"/>
          <w:szCs w:val="30"/>
        </w:rPr>
      </w:pPr>
      <w:r>
        <w:rPr>
          <w:rFonts w:hint="eastAsia" w:ascii="仿宋_GB2312"/>
          <w:sz w:val="30"/>
          <w:szCs w:val="30"/>
        </w:rPr>
        <w:t>冷水滩区移民开发局设三股一室，即财务股、后期扶持股、安置规划股、办公室。编制人数27人。机关现有在职人员23人，退休人员3人，在职人员中副处级职级干部2人，正科级干部2人，副科级干部3人，副科级职级干部4人，科员4人，工人8人。主要负责负责新建水库水利水电工程的移民安置规划的初审，会同有关部门制订移民区开发的长期规划；制订并组织实施移民安置、后扶开发；按规定管理移民开发工程项目，督查验收移民开发工程项目；协调处理三峡库区迁入我区的移民有关工作，指导其生活安置、生产和开发工作等工作。</w:t>
      </w:r>
    </w:p>
    <w:p>
      <w:pPr>
        <w:spacing w:line="360" w:lineRule="exact"/>
        <w:ind w:firstLine="602" w:firstLineChars="200"/>
        <w:rPr>
          <w:rFonts w:hint="eastAsia" w:ascii="仿宋_GB2312"/>
          <w:b/>
          <w:sz w:val="30"/>
          <w:szCs w:val="30"/>
        </w:rPr>
      </w:pPr>
      <w:r>
        <w:rPr>
          <w:rFonts w:hint="eastAsia" w:ascii="仿宋_GB2312"/>
          <w:b/>
          <w:sz w:val="30"/>
          <w:szCs w:val="30"/>
        </w:rPr>
        <w:t>（二）2018年的重点工作</w:t>
      </w:r>
    </w:p>
    <w:p>
      <w:pPr>
        <w:spacing w:line="360" w:lineRule="exact"/>
        <w:ind w:firstLine="600" w:firstLineChars="200"/>
        <w:rPr>
          <w:rFonts w:ascii="仿宋_GB2312"/>
          <w:sz w:val="30"/>
          <w:szCs w:val="30"/>
        </w:rPr>
      </w:pPr>
      <w:r>
        <w:rPr>
          <w:rFonts w:hint="eastAsia" w:ascii="仿宋_GB2312"/>
          <w:sz w:val="30"/>
          <w:szCs w:val="30"/>
        </w:rPr>
        <w:t>1、认真贯彻落实国务院[2006]17号文件精神，认真做好移民后期扶持规划，争取资金，搞好项目实施，造福全区移民。</w:t>
      </w:r>
    </w:p>
    <w:p>
      <w:pPr>
        <w:spacing w:line="360" w:lineRule="exact"/>
        <w:ind w:firstLine="600" w:firstLineChars="200"/>
        <w:rPr>
          <w:rFonts w:ascii="仿宋_GB2312"/>
          <w:sz w:val="30"/>
          <w:szCs w:val="30"/>
        </w:rPr>
      </w:pPr>
      <w:r>
        <w:rPr>
          <w:rFonts w:hint="eastAsia" w:ascii="仿宋_GB2312"/>
          <w:sz w:val="30"/>
          <w:szCs w:val="30"/>
        </w:rPr>
        <w:t>2、加大力度，搞好移民生产开发。</w:t>
      </w:r>
    </w:p>
    <w:p>
      <w:pPr>
        <w:spacing w:line="360" w:lineRule="exact"/>
        <w:ind w:firstLine="600" w:firstLineChars="200"/>
        <w:rPr>
          <w:rFonts w:ascii="仿宋_GB2312"/>
          <w:sz w:val="30"/>
          <w:szCs w:val="30"/>
        </w:rPr>
      </w:pPr>
      <w:r>
        <w:rPr>
          <w:rFonts w:hint="eastAsia" w:ascii="仿宋_GB2312"/>
          <w:sz w:val="30"/>
          <w:szCs w:val="30"/>
        </w:rPr>
        <w:t>3、认真做好大中型水库的后期扶持工作，积极争取省、市政策支持，切实落实大中型移民后期扶持政策。</w:t>
      </w:r>
    </w:p>
    <w:p>
      <w:pPr>
        <w:spacing w:line="360" w:lineRule="exact"/>
        <w:ind w:firstLine="600" w:firstLineChars="200"/>
        <w:rPr>
          <w:rFonts w:hint="eastAsia" w:ascii="仿宋_GB2312"/>
          <w:sz w:val="30"/>
          <w:szCs w:val="30"/>
        </w:rPr>
      </w:pPr>
      <w:r>
        <w:rPr>
          <w:rFonts w:hint="eastAsia" w:ascii="仿宋_GB2312"/>
          <w:sz w:val="30"/>
          <w:szCs w:val="30"/>
        </w:rPr>
        <w:t>4、做好库区的维稳工作，亲近移民，服务移民，切实为移民办实事，解决移民的生产、生活难题，让移民生产安心、生活舒心，确保库区和移民安置区的和谐稳定。</w:t>
      </w:r>
    </w:p>
    <w:p>
      <w:pPr>
        <w:spacing w:line="360" w:lineRule="exact"/>
        <w:ind w:firstLine="602" w:firstLineChars="200"/>
        <w:rPr>
          <w:rFonts w:hint="eastAsia" w:ascii="仿宋_GB2312"/>
          <w:b/>
          <w:sz w:val="30"/>
          <w:szCs w:val="30"/>
        </w:rPr>
      </w:pPr>
      <w:r>
        <w:rPr>
          <w:rFonts w:hint="eastAsia" w:ascii="仿宋_GB2312"/>
          <w:b/>
          <w:sz w:val="30"/>
          <w:szCs w:val="30"/>
        </w:rPr>
        <w:t>（三）部门整体支出情况</w:t>
      </w:r>
    </w:p>
    <w:p>
      <w:pPr>
        <w:spacing w:line="360" w:lineRule="exact"/>
        <w:ind w:firstLine="600" w:firstLineChars="200"/>
        <w:rPr>
          <w:rFonts w:hint="eastAsia" w:ascii="仿宋_GB2312" w:hAnsi="仿宋_GB2312" w:cs="仿宋_GB2312"/>
          <w:bCs/>
          <w:color w:val="auto"/>
          <w:sz w:val="28"/>
          <w:szCs w:val="28"/>
        </w:rPr>
      </w:pPr>
      <w:r>
        <w:rPr>
          <w:rFonts w:hint="eastAsia" w:ascii="仿宋_GB2312"/>
          <w:sz w:val="30"/>
          <w:szCs w:val="30"/>
        </w:rPr>
        <w:t>2018年实际总支出</w:t>
      </w:r>
      <w:r>
        <w:rPr>
          <w:rFonts w:ascii="仿宋_GB2312"/>
          <w:sz w:val="30"/>
          <w:szCs w:val="30"/>
        </w:rPr>
        <w:t>1981.38</w:t>
      </w:r>
      <w:r>
        <w:rPr>
          <w:rFonts w:hint="eastAsia" w:ascii="仿宋_GB2312"/>
          <w:sz w:val="30"/>
          <w:szCs w:val="30"/>
        </w:rPr>
        <w:t>万元。基本支出</w:t>
      </w:r>
      <w:r>
        <w:rPr>
          <w:rFonts w:ascii="仿宋_GB2312"/>
          <w:sz w:val="30"/>
          <w:szCs w:val="30"/>
        </w:rPr>
        <w:t>296.5</w:t>
      </w:r>
      <w:r>
        <w:rPr>
          <w:rFonts w:hint="eastAsia" w:ascii="仿宋_GB2312"/>
          <w:sz w:val="30"/>
          <w:szCs w:val="30"/>
        </w:rPr>
        <w:t>万元，项目支出</w:t>
      </w:r>
      <w:r>
        <w:rPr>
          <w:rFonts w:ascii="仿宋_GB2312"/>
          <w:sz w:val="30"/>
          <w:szCs w:val="30"/>
        </w:rPr>
        <w:t>1684.88</w:t>
      </w:r>
      <w:r>
        <w:rPr>
          <w:rFonts w:hint="eastAsia" w:ascii="仿宋_GB2312"/>
          <w:sz w:val="30"/>
          <w:szCs w:val="30"/>
        </w:rPr>
        <w:t>万</w:t>
      </w:r>
      <w:r>
        <w:rPr>
          <w:rFonts w:hint="eastAsia" w:ascii="仿宋_GB2312"/>
          <w:color w:val="auto"/>
          <w:sz w:val="30"/>
          <w:szCs w:val="30"/>
        </w:rPr>
        <w:t>元。基本支出</w:t>
      </w:r>
      <w:r>
        <w:rPr>
          <w:rFonts w:ascii="仿宋_GB2312"/>
          <w:color w:val="auto"/>
          <w:sz w:val="30"/>
          <w:szCs w:val="30"/>
        </w:rPr>
        <w:t>296.5</w:t>
      </w:r>
      <w:r>
        <w:rPr>
          <w:rFonts w:hint="eastAsia" w:ascii="仿宋_GB2312"/>
          <w:color w:val="auto"/>
          <w:sz w:val="30"/>
          <w:szCs w:val="30"/>
        </w:rPr>
        <w:t>万元中，人员经费</w:t>
      </w:r>
      <w:r>
        <w:rPr>
          <w:rFonts w:ascii="仿宋_GB2312"/>
          <w:color w:val="auto"/>
          <w:sz w:val="30"/>
          <w:szCs w:val="30"/>
        </w:rPr>
        <w:t>230.07</w:t>
      </w:r>
      <w:r>
        <w:rPr>
          <w:rFonts w:hint="eastAsia" w:ascii="仿宋_GB2312"/>
          <w:color w:val="auto"/>
          <w:sz w:val="30"/>
          <w:szCs w:val="30"/>
        </w:rPr>
        <w:t>万元，公用经费</w:t>
      </w:r>
      <w:r>
        <w:rPr>
          <w:rFonts w:ascii="仿宋_GB2312"/>
          <w:color w:val="auto"/>
          <w:sz w:val="30"/>
          <w:szCs w:val="30"/>
        </w:rPr>
        <w:t>66.43</w:t>
      </w:r>
      <w:r>
        <w:rPr>
          <w:rFonts w:hint="eastAsia" w:ascii="仿宋_GB2312"/>
          <w:color w:val="auto"/>
          <w:sz w:val="30"/>
          <w:szCs w:val="30"/>
        </w:rPr>
        <w:t>万元。</w:t>
      </w:r>
      <w:r>
        <w:rPr>
          <w:rFonts w:hint="eastAsia" w:ascii="仿宋_GB2312" w:hAnsi="仿宋_GB2312" w:cs="仿宋_GB2312"/>
          <w:bCs/>
          <w:color w:val="auto"/>
          <w:sz w:val="28"/>
          <w:szCs w:val="28"/>
        </w:rPr>
        <w:t xml:space="preserve"> </w:t>
      </w:r>
    </w:p>
    <w:p>
      <w:pPr>
        <w:snapToGrid w:val="0"/>
        <w:spacing w:line="360" w:lineRule="exact"/>
        <w:ind w:firstLine="602" w:firstLineChars="200"/>
        <w:rPr>
          <w:rFonts w:hint="eastAsia" w:ascii="仿宋_GB2312"/>
          <w:b/>
          <w:color w:val="auto"/>
          <w:sz w:val="30"/>
          <w:szCs w:val="30"/>
        </w:rPr>
      </w:pPr>
      <w:r>
        <w:rPr>
          <w:rFonts w:hint="eastAsia" w:ascii="仿宋_GB2312"/>
          <w:b/>
          <w:color w:val="auto"/>
          <w:sz w:val="30"/>
          <w:szCs w:val="30"/>
        </w:rPr>
        <w:t>二、部门整体支出管理及使用情况</w:t>
      </w:r>
    </w:p>
    <w:p>
      <w:pPr>
        <w:tabs>
          <w:tab w:val="left" w:pos="632"/>
        </w:tabs>
        <w:spacing w:line="360" w:lineRule="exact"/>
        <w:ind w:firstLine="600" w:firstLineChars="200"/>
        <w:rPr>
          <w:rFonts w:hint="eastAsia" w:ascii="仿宋_GB2312" w:hAnsi="宋体"/>
          <w:color w:val="auto"/>
          <w:sz w:val="30"/>
          <w:szCs w:val="30"/>
        </w:rPr>
      </w:pPr>
      <w:r>
        <w:rPr>
          <w:rFonts w:hint="eastAsia" w:ascii="仿宋_GB2312" w:hAnsi="宋体"/>
          <w:color w:val="auto"/>
          <w:sz w:val="30"/>
          <w:szCs w:val="30"/>
        </w:rPr>
        <w:t>（一）基本支出情况</w:t>
      </w:r>
      <w:bookmarkStart w:id="0" w:name="_GoBack"/>
      <w:bookmarkEnd w:id="0"/>
      <w:r>
        <w:rPr>
          <w:rFonts w:hint="eastAsia" w:ascii="仿宋_GB2312" w:hAnsi="宋体"/>
          <w:color w:val="auto"/>
          <w:sz w:val="30"/>
          <w:szCs w:val="30"/>
        </w:rPr>
        <w:t>。</w:t>
      </w:r>
    </w:p>
    <w:p>
      <w:pPr>
        <w:spacing w:line="360" w:lineRule="exact"/>
        <w:ind w:firstLine="600" w:firstLineChars="200"/>
        <w:rPr>
          <w:rFonts w:hint="eastAsia" w:ascii="仿宋_GB2312"/>
          <w:color w:val="auto"/>
          <w:sz w:val="30"/>
          <w:szCs w:val="30"/>
        </w:rPr>
      </w:pPr>
      <w:r>
        <w:rPr>
          <w:rFonts w:hint="eastAsia" w:ascii="仿宋_GB2312"/>
          <w:color w:val="auto"/>
          <w:sz w:val="30"/>
          <w:szCs w:val="30"/>
        </w:rPr>
        <w:t>支出：2018年实际总支出</w:t>
      </w:r>
      <w:r>
        <w:rPr>
          <w:rFonts w:ascii="仿宋_GB2312"/>
          <w:color w:val="auto"/>
          <w:sz w:val="30"/>
          <w:szCs w:val="30"/>
        </w:rPr>
        <w:t>1981.38</w:t>
      </w:r>
      <w:r>
        <w:rPr>
          <w:rFonts w:hint="eastAsia" w:ascii="仿宋_GB2312"/>
          <w:color w:val="auto"/>
          <w:sz w:val="30"/>
          <w:szCs w:val="30"/>
        </w:rPr>
        <w:t>万元。基本支出</w:t>
      </w:r>
      <w:r>
        <w:rPr>
          <w:rFonts w:ascii="仿宋_GB2312"/>
          <w:color w:val="auto"/>
          <w:sz w:val="30"/>
          <w:szCs w:val="30"/>
        </w:rPr>
        <w:t>296.5</w:t>
      </w:r>
      <w:r>
        <w:rPr>
          <w:rFonts w:hint="eastAsia" w:ascii="仿宋_GB2312"/>
          <w:color w:val="auto"/>
          <w:sz w:val="30"/>
          <w:szCs w:val="30"/>
        </w:rPr>
        <w:t>万元，项目支出</w:t>
      </w:r>
      <w:r>
        <w:rPr>
          <w:rFonts w:ascii="仿宋_GB2312"/>
          <w:color w:val="auto"/>
          <w:sz w:val="30"/>
          <w:szCs w:val="30"/>
        </w:rPr>
        <w:t>1684.88</w:t>
      </w:r>
      <w:r>
        <w:rPr>
          <w:rFonts w:hint="eastAsia" w:ascii="仿宋_GB2312"/>
          <w:color w:val="auto"/>
          <w:sz w:val="30"/>
          <w:szCs w:val="30"/>
        </w:rPr>
        <w:t>万元。基本支出</w:t>
      </w:r>
      <w:r>
        <w:rPr>
          <w:rFonts w:ascii="仿宋_GB2312"/>
          <w:color w:val="auto"/>
          <w:sz w:val="30"/>
          <w:szCs w:val="30"/>
        </w:rPr>
        <w:t>296.5</w:t>
      </w:r>
      <w:r>
        <w:rPr>
          <w:rFonts w:hint="eastAsia" w:ascii="仿宋_GB2312"/>
          <w:color w:val="auto"/>
          <w:sz w:val="30"/>
          <w:szCs w:val="30"/>
        </w:rPr>
        <w:t>万元中，人员经费</w:t>
      </w:r>
      <w:r>
        <w:rPr>
          <w:rFonts w:ascii="仿宋_GB2312"/>
          <w:color w:val="auto"/>
          <w:sz w:val="30"/>
          <w:szCs w:val="30"/>
        </w:rPr>
        <w:t>230.07</w:t>
      </w:r>
      <w:r>
        <w:rPr>
          <w:rFonts w:hint="eastAsia" w:ascii="仿宋_GB2312"/>
          <w:color w:val="auto"/>
          <w:sz w:val="30"/>
          <w:szCs w:val="30"/>
        </w:rPr>
        <w:t>万元，公用经费</w:t>
      </w:r>
      <w:r>
        <w:rPr>
          <w:rFonts w:ascii="仿宋_GB2312"/>
          <w:color w:val="auto"/>
          <w:sz w:val="30"/>
          <w:szCs w:val="30"/>
        </w:rPr>
        <w:t>66.43</w:t>
      </w:r>
      <w:r>
        <w:rPr>
          <w:rFonts w:hint="eastAsia" w:ascii="仿宋_GB2312"/>
          <w:color w:val="auto"/>
          <w:sz w:val="30"/>
          <w:szCs w:val="30"/>
        </w:rPr>
        <w:t xml:space="preserve">万元。 </w:t>
      </w:r>
    </w:p>
    <w:p>
      <w:pPr>
        <w:spacing w:line="360" w:lineRule="exact"/>
        <w:ind w:firstLine="600" w:firstLineChars="200"/>
        <w:rPr>
          <w:rFonts w:hint="eastAsia" w:ascii="仿宋_GB2312"/>
          <w:sz w:val="30"/>
          <w:szCs w:val="30"/>
        </w:rPr>
      </w:pPr>
      <w:r>
        <w:rPr>
          <w:rFonts w:hint="eastAsia" w:ascii="仿宋_GB2312"/>
          <w:sz w:val="30"/>
          <w:szCs w:val="30"/>
        </w:rPr>
        <w:t>（二）“三公”经费情况</w:t>
      </w:r>
    </w:p>
    <w:p>
      <w:pPr>
        <w:spacing w:line="360" w:lineRule="exact"/>
        <w:ind w:firstLine="600" w:firstLineChars="200"/>
        <w:rPr>
          <w:rFonts w:hint="eastAsia" w:ascii="仿宋_GB2312"/>
          <w:sz w:val="30"/>
          <w:szCs w:val="30"/>
        </w:rPr>
      </w:pPr>
      <w:r>
        <w:rPr>
          <w:rFonts w:hint="eastAsia" w:ascii="仿宋_GB2312"/>
          <w:sz w:val="30"/>
          <w:szCs w:val="30"/>
        </w:rPr>
        <w:t xml:space="preserve">     1．因公出国（境）费用0万元；</w:t>
      </w:r>
    </w:p>
    <w:p>
      <w:pPr>
        <w:spacing w:line="360" w:lineRule="exact"/>
        <w:ind w:firstLine="600" w:firstLineChars="200"/>
        <w:rPr>
          <w:rFonts w:hint="eastAsia" w:ascii="仿宋_GB2312"/>
          <w:sz w:val="30"/>
          <w:szCs w:val="30"/>
        </w:rPr>
      </w:pPr>
      <w:r>
        <w:rPr>
          <w:rFonts w:hint="eastAsia" w:ascii="仿宋_GB2312"/>
          <w:sz w:val="30"/>
          <w:szCs w:val="30"/>
        </w:rPr>
        <w:t xml:space="preserve">     2．公务接待费2.24万元；</w:t>
      </w:r>
    </w:p>
    <w:p>
      <w:pPr>
        <w:spacing w:line="360" w:lineRule="exact"/>
        <w:ind w:firstLine="600" w:firstLineChars="200"/>
        <w:rPr>
          <w:rFonts w:hint="eastAsia" w:ascii="仿宋_GB2312"/>
          <w:sz w:val="30"/>
          <w:szCs w:val="30"/>
        </w:rPr>
      </w:pPr>
      <w:r>
        <w:rPr>
          <w:rFonts w:hint="eastAsia" w:ascii="仿宋_GB2312"/>
          <w:sz w:val="30"/>
          <w:szCs w:val="30"/>
        </w:rPr>
        <w:t xml:space="preserve">     3．公务用车购置及运行费0万元。</w:t>
      </w:r>
    </w:p>
    <w:p>
      <w:pPr>
        <w:spacing w:line="360" w:lineRule="exact"/>
        <w:ind w:firstLine="602" w:firstLineChars="200"/>
        <w:rPr>
          <w:rFonts w:hint="eastAsia" w:ascii="仿宋" w:hAnsi="仿宋" w:eastAsia="仿宋" w:cs="仿宋"/>
          <w:sz w:val="30"/>
          <w:szCs w:val="30"/>
        </w:rPr>
      </w:pPr>
      <w:r>
        <w:rPr>
          <w:rFonts w:hint="eastAsia" w:ascii="仿宋_GB2312"/>
          <w:b/>
          <w:sz w:val="30"/>
          <w:szCs w:val="30"/>
        </w:rPr>
        <w:t>三、部门整体支出绩效情况</w:t>
      </w:r>
    </w:p>
    <w:p>
      <w:pPr>
        <w:spacing w:line="360" w:lineRule="exact"/>
        <w:ind w:firstLine="600" w:firstLineChars="200"/>
        <w:rPr>
          <w:rFonts w:hint="eastAsia" w:ascii="仿宋_GB2312" w:eastAsia="宋体"/>
          <w:sz w:val="30"/>
          <w:szCs w:val="30"/>
        </w:rPr>
      </w:pPr>
      <w:r>
        <w:rPr>
          <w:rFonts w:hint="eastAsia" w:ascii="仿宋_GB2312"/>
          <w:sz w:val="30"/>
          <w:szCs w:val="30"/>
        </w:rPr>
        <w:t>加强党风廉政建设，年终党建考核，受到了局党委的好评；认真组织开展“两学一做”活动，及时完成了各级交办件、督办件和领导批示件都落实到位；遵守各项财务规章制度，及时上报报表，资金管理到位。</w:t>
      </w:r>
    </w:p>
    <w:p>
      <w:pPr>
        <w:spacing w:line="360" w:lineRule="exact"/>
        <w:ind w:firstLine="600" w:firstLineChars="200"/>
        <w:rPr>
          <w:rFonts w:hint="eastAsia" w:ascii="仿宋_GB2312" w:eastAsia="宋体"/>
          <w:sz w:val="30"/>
          <w:szCs w:val="30"/>
        </w:rPr>
      </w:pPr>
      <w:r>
        <w:rPr>
          <w:rFonts w:hint="eastAsia" w:ascii="仿宋_GB2312" w:eastAsia="宋体"/>
          <w:sz w:val="30"/>
          <w:szCs w:val="30"/>
        </w:rPr>
        <w:t>2018年</w:t>
      </w:r>
      <w:r>
        <w:rPr>
          <w:rFonts w:hint="eastAsia" w:ascii="仿宋_GB2312" w:eastAsia="宋体"/>
          <w:sz w:val="30"/>
          <w:szCs w:val="30"/>
          <w:lang w:eastAsia="zh-CN"/>
        </w:rPr>
        <w:t>部门工作</w:t>
      </w:r>
      <w:r>
        <w:rPr>
          <w:rFonts w:hint="eastAsia" w:ascii="仿宋_GB2312" w:eastAsia="宋体"/>
          <w:sz w:val="30"/>
          <w:szCs w:val="30"/>
        </w:rPr>
        <w:t>成效显著。</w:t>
      </w:r>
      <w:r>
        <w:rPr>
          <w:rFonts w:hint="eastAsia" w:ascii="仿宋_GB2312" w:eastAsia="宋体"/>
          <w:sz w:val="30"/>
          <w:szCs w:val="30"/>
          <w:lang w:val="en-US" w:eastAsia="zh-CN"/>
        </w:rPr>
        <w:t>一是严格落实移民资金直补政策。区移民事务中心严格按照“一卡通、直补到人”原则，落实移民直补资金110多万元。</w:t>
      </w:r>
      <w:r>
        <w:rPr>
          <w:rFonts w:hint="eastAsia" w:ascii="仿宋_GB2312" w:eastAsia="宋体"/>
          <w:sz w:val="30"/>
          <w:szCs w:val="30"/>
        </w:rPr>
        <w:t>二是科学制定项目计划。按照每个项目不低于2万元资金的要求，编制为库区安置区移民经济发展项目近200个。</w:t>
      </w:r>
      <w:r>
        <w:rPr>
          <w:rFonts w:hint="eastAsia" w:ascii="仿宋_GB2312" w:eastAsia="宋体"/>
          <w:sz w:val="30"/>
          <w:szCs w:val="30"/>
          <w:lang w:val="en-US" w:eastAsia="zh-CN"/>
        </w:rPr>
        <w:t>三是</w:t>
      </w:r>
      <w:r>
        <w:rPr>
          <w:rFonts w:hint="eastAsia" w:ascii="仿宋_GB2312" w:eastAsia="宋体"/>
          <w:sz w:val="30"/>
          <w:szCs w:val="30"/>
        </w:rPr>
        <w:t>做好移民信访工作</w:t>
      </w:r>
      <w:r>
        <w:rPr>
          <w:rFonts w:hint="eastAsia" w:ascii="仿宋_GB2312" w:eastAsia="宋体"/>
          <w:sz w:val="30"/>
          <w:szCs w:val="30"/>
          <w:lang w:val="en-US" w:eastAsia="zh-CN"/>
        </w:rPr>
        <w:t>。</w:t>
      </w:r>
      <w:r>
        <w:rPr>
          <w:rFonts w:hint="eastAsia" w:ascii="仿宋_GB2312" w:eastAsia="宋体"/>
          <w:sz w:val="30"/>
          <w:szCs w:val="30"/>
        </w:rPr>
        <w:t>2018年全局共接待来访信访10次30人次。对移民所反映的问题，耐心细致地做好思想政治工作，引导移民以合理的方式表达诉求，坚持依法办事，按政策办事。今年4月份，全省三峡移民赴省上访，我区没去1人，受到好评。</w:t>
      </w:r>
    </w:p>
    <w:p>
      <w:pPr>
        <w:numPr>
          <w:ilvl w:val="0"/>
          <w:numId w:val="1"/>
        </w:numPr>
        <w:spacing w:line="360" w:lineRule="exact"/>
        <w:ind w:firstLine="602" w:firstLineChars="200"/>
        <w:rPr>
          <w:rFonts w:hint="eastAsia" w:ascii="仿宋_GB2312"/>
          <w:b/>
          <w:sz w:val="30"/>
          <w:szCs w:val="30"/>
        </w:rPr>
      </w:pPr>
      <w:r>
        <w:rPr>
          <w:rFonts w:hint="eastAsia" w:ascii="仿宋_GB2312"/>
          <w:b/>
          <w:sz w:val="30"/>
          <w:szCs w:val="30"/>
        </w:rPr>
        <w:t>绩效自评得分情况及绩效等级</w:t>
      </w:r>
    </w:p>
    <w:p>
      <w:pPr>
        <w:spacing w:line="360" w:lineRule="exact"/>
        <w:ind w:firstLine="600" w:firstLineChars="200"/>
        <w:rPr>
          <w:rFonts w:hint="eastAsia" w:ascii="仿宋_GB2312"/>
          <w:b/>
          <w:sz w:val="30"/>
          <w:szCs w:val="30"/>
        </w:rPr>
      </w:pPr>
      <w:r>
        <w:rPr>
          <w:rFonts w:hint="eastAsia" w:ascii="仿宋_GB2312"/>
          <w:sz w:val="30"/>
          <w:szCs w:val="30"/>
        </w:rPr>
        <w:t>绩效自评得分情况98分，绩效等级优。</w:t>
      </w:r>
    </w:p>
    <w:p>
      <w:pPr>
        <w:numPr>
          <w:ilvl w:val="0"/>
          <w:numId w:val="1"/>
        </w:numPr>
        <w:spacing w:line="360" w:lineRule="exact"/>
        <w:ind w:firstLine="602" w:firstLineChars="200"/>
        <w:rPr>
          <w:rFonts w:hint="eastAsia" w:ascii="仿宋_GB2312"/>
          <w:b/>
          <w:sz w:val="30"/>
          <w:szCs w:val="30"/>
        </w:rPr>
      </w:pPr>
      <w:r>
        <w:rPr>
          <w:rFonts w:hint="eastAsia" w:ascii="仿宋_GB2312"/>
          <w:b/>
          <w:sz w:val="30"/>
          <w:szCs w:val="30"/>
        </w:rPr>
        <w:t>存在的问题</w:t>
      </w:r>
    </w:p>
    <w:p>
      <w:pPr>
        <w:spacing w:line="360" w:lineRule="exact"/>
        <w:ind w:firstLine="600" w:firstLineChars="200"/>
        <w:rPr>
          <w:rFonts w:hint="eastAsia" w:ascii="仿宋_GB2312"/>
          <w:sz w:val="30"/>
          <w:szCs w:val="30"/>
        </w:rPr>
      </w:pPr>
      <w:r>
        <w:rPr>
          <w:rFonts w:hint="eastAsia" w:ascii="仿宋_GB2312"/>
          <w:sz w:val="30"/>
          <w:szCs w:val="30"/>
        </w:rPr>
        <w:t>预算编制工作有待细化。预算编制不够明确和细化，预算编制的合理性需要提高，预算执行力度还要进一步加强</w:t>
      </w:r>
    </w:p>
    <w:p>
      <w:pPr>
        <w:pStyle w:val="2"/>
        <w:spacing w:line="360" w:lineRule="exact"/>
        <w:ind w:firstLine="602" w:firstLineChars="200"/>
        <w:jc w:val="both"/>
        <w:rPr>
          <w:rFonts w:hint="eastAsia" w:ascii="仿宋_GB2312" w:hAnsi="宋体" w:eastAsia="仿宋_GB2312"/>
          <w:b/>
          <w:bCs/>
          <w:spacing w:val="0"/>
          <w:sz w:val="30"/>
          <w:szCs w:val="30"/>
        </w:rPr>
      </w:pPr>
      <w:r>
        <w:rPr>
          <w:rFonts w:hint="eastAsia" w:ascii="仿宋_GB2312" w:hAnsi="宋体" w:eastAsia="仿宋_GB2312"/>
          <w:b/>
          <w:bCs/>
          <w:spacing w:val="0"/>
          <w:sz w:val="30"/>
          <w:szCs w:val="30"/>
        </w:rPr>
        <w:t>六、改进措施和有关建议</w:t>
      </w:r>
    </w:p>
    <w:p>
      <w:pPr>
        <w:spacing w:line="360" w:lineRule="exact"/>
        <w:ind w:firstLine="600" w:firstLineChars="200"/>
        <w:rPr>
          <w:rFonts w:ascii="仿宋_GB2312"/>
          <w:sz w:val="30"/>
          <w:szCs w:val="30"/>
        </w:rPr>
      </w:pPr>
      <w:r>
        <w:rPr>
          <w:rFonts w:hint="eastAsia" w:ascii="仿宋_GB2312"/>
          <w:sz w:val="30"/>
          <w:szCs w:val="30"/>
        </w:rPr>
        <w:t>1、做好前期准备工作。分析上年度执行情况，通过实际情况与预算对比，摸索收支规律，了解和掌握了预算年度事业发展计划及资金供需情况，安排支出预算时做到保证重点，兼顾一般。</w:t>
      </w:r>
    </w:p>
    <w:p>
      <w:pPr>
        <w:spacing w:line="360" w:lineRule="exact"/>
        <w:ind w:firstLine="600" w:firstLineChars="200"/>
        <w:rPr>
          <w:rFonts w:hint="eastAsia" w:ascii="仿宋_GB2312"/>
          <w:sz w:val="30"/>
          <w:szCs w:val="30"/>
        </w:rPr>
      </w:pPr>
      <w:r>
        <w:rPr>
          <w:rFonts w:hint="eastAsia" w:ascii="仿宋_GB2312"/>
          <w:sz w:val="30"/>
          <w:szCs w:val="30"/>
        </w:rPr>
        <w:t>2、认真贯彻落实省、市、区移民后期扶持有关文件精神，结合本区实际，紧紧围绕全年目标任务开展工作，强化对移民资金的使用效率，指导本辖区移民后期扶持的业务工作，提高移民服务水平。</w:t>
      </w:r>
    </w:p>
    <w:p>
      <w:pPr>
        <w:spacing w:line="560" w:lineRule="exact"/>
        <w:rPr>
          <w:rFonts w:ascii="仿宋_GB2312" w:eastAsia="仿宋_GB2312"/>
          <w:color w:val="000000"/>
          <w:sz w:val="32"/>
        </w:rPr>
      </w:pPr>
    </w:p>
    <w:p>
      <w:pPr>
        <w:spacing w:line="560" w:lineRule="exact"/>
        <w:rPr>
          <w:rFonts w:hint="eastAsia" w:ascii="仿宋_GB2312" w:eastAsia="仿宋_GB2312"/>
          <w:color w:val="000000"/>
          <w:sz w:val="32"/>
        </w:rPr>
      </w:pPr>
    </w:p>
    <w:p>
      <w:pPr>
        <w:spacing w:line="560" w:lineRule="exact"/>
        <w:rPr>
          <w:rFonts w:hint="eastAsia" w:ascii="仿宋_GB2312" w:eastAsia="仿宋_GB2312"/>
          <w:color w:val="000000"/>
          <w:sz w:val="32"/>
        </w:rPr>
      </w:pPr>
    </w:p>
    <w:p>
      <w:pPr>
        <w:spacing w:line="560" w:lineRule="exact"/>
        <w:rPr>
          <w:rFonts w:hint="eastAsia" w:ascii="仿宋_GB2312" w:eastAsia="仿宋_GB2312"/>
          <w:color w:val="000000"/>
          <w:sz w:val="32"/>
        </w:rPr>
      </w:pPr>
    </w:p>
    <w:p>
      <w:pPr>
        <w:spacing w:line="560" w:lineRule="exact"/>
        <w:rPr>
          <w:rFonts w:hint="eastAsia" w:ascii="仿宋_GB2312" w:eastAsia="仿宋_GB2312"/>
          <w:color w:val="000000"/>
          <w:sz w:val="32"/>
        </w:rPr>
      </w:pPr>
    </w:p>
    <w:p>
      <w:pPr>
        <w:spacing w:line="560" w:lineRule="exact"/>
        <w:rPr>
          <w:rFonts w:hint="eastAsia" w:ascii="仿宋_GB2312" w:eastAsia="仿宋_GB2312"/>
          <w:color w:val="000000"/>
          <w:sz w:val="32"/>
        </w:rPr>
      </w:pPr>
    </w:p>
    <w:p>
      <w:pPr>
        <w:spacing w:line="560" w:lineRule="exact"/>
        <w:rPr>
          <w:rFonts w:hint="eastAsia" w:ascii="仿宋_GB2312" w:eastAsia="仿宋_GB2312"/>
          <w:color w:val="000000"/>
          <w:sz w:val="32"/>
        </w:rPr>
      </w:pPr>
    </w:p>
    <w:p>
      <w:pPr>
        <w:spacing w:line="560" w:lineRule="exact"/>
        <w:rPr>
          <w:rFonts w:hint="eastAsia" w:ascii="仿宋_GB2312" w:eastAsia="仿宋_GB2312"/>
          <w:color w:val="000000"/>
          <w:sz w:val="32"/>
        </w:rPr>
      </w:pPr>
    </w:p>
    <w:p>
      <w:pPr>
        <w:spacing w:line="560" w:lineRule="exact"/>
        <w:rPr>
          <w:rFonts w:ascii="仿宋_GB2312" w:eastAsia="仿宋_GB2312"/>
          <w:color w:val="000000"/>
          <w:sz w:val="32"/>
        </w:rPr>
      </w:pPr>
    </w:p>
    <w:p>
      <w:pPr>
        <w:spacing w:line="560" w:lineRule="exact"/>
        <w:rPr>
          <w:rFonts w:eastAsia="方正小标宋_GBK"/>
          <w:kern w:val="0"/>
          <w:sz w:val="44"/>
          <w:szCs w:val="44"/>
        </w:rPr>
      </w:pPr>
    </w:p>
    <w:p>
      <w:pPr>
        <w:spacing w:line="560" w:lineRule="exact"/>
        <w:jc w:val="center"/>
        <w:rPr>
          <w:rFonts w:eastAsia="方正小标宋_GBK"/>
          <w:kern w:val="0"/>
          <w:sz w:val="44"/>
          <w:szCs w:val="44"/>
        </w:rPr>
      </w:pPr>
      <w:r>
        <w:rPr>
          <w:rFonts w:hint="eastAsia" w:eastAsia="方正小标宋_GBK"/>
          <w:kern w:val="0"/>
          <w:sz w:val="44"/>
          <w:szCs w:val="44"/>
        </w:rPr>
        <w:t>2018</w:t>
      </w:r>
      <w:r>
        <w:rPr>
          <w:rFonts w:hint="eastAsia" w:ascii="宋体" w:hAnsi="宋体" w:cs="宋体"/>
          <w:kern w:val="0"/>
          <w:sz w:val="44"/>
          <w:szCs w:val="44"/>
        </w:rPr>
        <w:t>年度</w:t>
      </w:r>
      <w:r>
        <w:rPr>
          <w:rFonts w:hint="eastAsia" w:eastAsia="方正小标宋_GBK"/>
          <w:kern w:val="0"/>
          <w:sz w:val="44"/>
          <w:szCs w:val="44"/>
        </w:rPr>
        <w:t>部门整体支出绩效评价表</w:t>
      </w:r>
    </w:p>
    <w:tbl>
      <w:tblPr>
        <w:tblStyle w:val="5"/>
        <w:tblW w:w="10600" w:type="dxa"/>
        <w:jc w:val="center"/>
        <w:tblLayout w:type="fixed"/>
        <w:tblCellMar>
          <w:top w:w="0" w:type="dxa"/>
          <w:left w:w="108" w:type="dxa"/>
          <w:bottom w:w="0" w:type="dxa"/>
          <w:right w:w="108" w:type="dxa"/>
        </w:tblCellMar>
      </w:tblPr>
      <w:tblGrid>
        <w:gridCol w:w="518"/>
        <w:gridCol w:w="416"/>
        <w:gridCol w:w="677"/>
        <w:gridCol w:w="416"/>
        <w:gridCol w:w="1194"/>
        <w:gridCol w:w="478"/>
        <w:gridCol w:w="2977"/>
        <w:gridCol w:w="3402"/>
        <w:gridCol w:w="522"/>
      </w:tblGrid>
      <w:tr>
        <w:tblPrEx>
          <w:tblCellMar>
            <w:top w:w="0" w:type="dxa"/>
            <w:left w:w="108" w:type="dxa"/>
            <w:bottom w:w="0" w:type="dxa"/>
            <w:right w:w="108" w:type="dxa"/>
          </w:tblCellMar>
        </w:tblPrEx>
        <w:trPr>
          <w:trHeight w:val="984" w:hRule="atLeast"/>
          <w:tblHeader/>
          <w:jc w:val="center"/>
        </w:trPr>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分值</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分值</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三级</w:t>
            </w:r>
          </w:p>
          <w:p>
            <w:pPr>
              <w:widowControl/>
              <w:jc w:val="center"/>
              <w:rPr>
                <w:rFonts w:eastAsia="仿宋_GB2312"/>
                <w:kern w:val="0"/>
                <w:sz w:val="20"/>
                <w:szCs w:val="20"/>
              </w:rPr>
            </w:pPr>
            <w:r>
              <w:rPr>
                <w:rFonts w:hint="eastAsia" w:eastAsia="仿宋_GB2312"/>
                <w:kern w:val="0"/>
                <w:sz w:val="20"/>
                <w:szCs w:val="20"/>
              </w:rPr>
              <w:t>指标</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分值</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518"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，在职人员数：部门（单位）实际在职人数，以市财政局确定的部门决算编制口径为准。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798" w:hRule="atLeast"/>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60</w:t>
            </w: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2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4　</w:t>
            </w:r>
          </w:p>
        </w:tc>
      </w:tr>
      <w:tr>
        <w:tblPrEx>
          <w:tblCellMar>
            <w:top w:w="0" w:type="dxa"/>
            <w:left w:w="108" w:type="dxa"/>
            <w:bottom w:w="0" w:type="dxa"/>
            <w:right w:w="108" w:type="dxa"/>
          </w:tblCellMar>
        </w:tblPrEx>
        <w:trPr>
          <w:trHeight w:val="132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220"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trHeight w:val="1562"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8　</w:t>
            </w:r>
          </w:p>
        </w:tc>
      </w:tr>
      <w:tr>
        <w:tblPrEx>
          <w:tblCellMar>
            <w:top w:w="0" w:type="dxa"/>
            <w:left w:w="108" w:type="dxa"/>
            <w:bottom w:w="0" w:type="dxa"/>
            <w:right w:w="108" w:type="dxa"/>
          </w:tblCellMar>
        </w:tblPrEx>
        <w:trPr>
          <w:trHeight w:val="10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7　</w:t>
            </w:r>
          </w:p>
        </w:tc>
      </w:tr>
      <w:tr>
        <w:tblPrEx>
          <w:tblCellMar>
            <w:top w:w="0" w:type="dxa"/>
            <w:left w:w="108" w:type="dxa"/>
            <w:bottom w:w="0" w:type="dxa"/>
            <w:right w:w="108" w:type="dxa"/>
          </w:tblCellMar>
        </w:tblPrEx>
        <w:trPr>
          <w:trHeight w:val="780" w:hRule="atLeast"/>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6　</w:t>
            </w:r>
          </w:p>
        </w:tc>
      </w:tr>
      <w:tr>
        <w:tblPrEx>
          <w:tblCellMar>
            <w:top w:w="0" w:type="dxa"/>
            <w:left w:w="108" w:type="dxa"/>
            <w:bottom w:w="0" w:type="dxa"/>
            <w:right w:w="108" w:type="dxa"/>
          </w:tblCellMar>
        </w:tblPrEx>
        <w:trPr>
          <w:jc w:val="center"/>
        </w:trPr>
        <w:tc>
          <w:tcPr>
            <w:tcW w:w="518"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tc>
        <w:tc>
          <w:tcPr>
            <w:tcW w:w="416"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①有内部财务管理制度、会计核算制度等管理制度，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②有本部门厉行节约制度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③相关管理制度合法、合规、完整，</w:t>
            </w:r>
            <w:r>
              <w:rPr>
                <w:rFonts w:eastAsia="仿宋_GB2312"/>
                <w:kern w:val="0"/>
                <w:sz w:val="20"/>
                <w:szCs w:val="20"/>
              </w:rPr>
              <w:t>2</w:t>
            </w:r>
            <w:r>
              <w:rPr>
                <w:rFonts w:hint="eastAsia" w:eastAsia="仿宋_GB2312"/>
                <w:kern w:val="0"/>
                <w:sz w:val="20"/>
                <w:szCs w:val="20"/>
              </w:rPr>
              <w:t>分；④相关管理制度得到有效执行，</w:t>
            </w:r>
            <w:r>
              <w:rPr>
                <w:rFonts w:eastAsia="仿宋_GB2312"/>
                <w:kern w:val="0"/>
                <w:sz w:val="20"/>
                <w:szCs w:val="20"/>
              </w:rPr>
              <w:t>2</w:t>
            </w:r>
            <w:r>
              <w:rPr>
                <w:rFonts w:hint="eastAsia" w:eastAsia="仿宋_GB2312"/>
                <w:kern w:val="0"/>
                <w:sz w:val="20"/>
                <w:szCs w:val="20"/>
              </w:rPr>
              <w:t>分。</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7</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①按规定内容公开预决算信息，</w:t>
            </w:r>
            <w:r>
              <w:rPr>
                <w:rFonts w:eastAsia="仿宋_GB2312"/>
                <w:kern w:val="0"/>
                <w:sz w:val="20"/>
                <w:szCs w:val="20"/>
              </w:rPr>
              <w:t>1</w:t>
            </w:r>
            <w:r>
              <w:rPr>
                <w:rFonts w:hint="eastAsia" w:eastAsia="仿宋_GB2312"/>
                <w:kern w:val="0"/>
                <w:sz w:val="20"/>
                <w:szCs w:val="20"/>
              </w:rPr>
              <w:t>分；②按规定时限公开预决算信息，</w:t>
            </w:r>
            <w:r>
              <w:rPr>
                <w:rFonts w:eastAsia="仿宋_GB2312"/>
                <w:kern w:val="0"/>
                <w:sz w:val="20"/>
                <w:szCs w:val="20"/>
              </w:rPr>
              <w:t>1</w:t>
            </w:r>
            <w:r>
              <w:rPr>
                <w:rFonts w:hint="eastAsia" w:eastAsia="仿宋_GB2312"/>
                <w:kern w:val="0"/>
                <w:sz w:val="20"/>
                <w:szCs w:val="20"/>
              </w:rPr>
              <w:t>分；③基础数据信息和会计信息资料真实，</w:t>
            </w:r>
            <w:r>
              <w:rPr>
                <w:rFonts w:eastAsia="仿宋_GB2312"/>
                <w:kern w:val="0"/>
                <w:sz w:val="20"/>
                <w:szCs w:val="20"/>
              </w:rPr>
              <w:t>1</w:t>
            </w:r>
            <w:r>
              <w:rPr>
                <w:rFonts w:hint="eastAsia" w:eastAsia="仿宋_GB2312"/>
                <w:kern w:val="0"/>
                <w:sz w:val="20"/>
                <w:szCs w:val="20"/>
              </w:rPr>
              <w:t>分；④基础数据信息和会计信息资料完整，</w:t>
            </w:r>
            <w:r>
              <w:rPr>
                <w:rFonts w:eastAsia="仿宋_GB2312"/>
                <w:kern w:val="0"/>
                <w:sz w:val="20"/>
                <w:szCs w:val="20"/>
              </w:rPr>
              <w:t>1</w:t>
            </w:r>
            <w:r>
              <w:rPr>
                <w:rFonts w:hint="eastAsia" w:eastAsia="仿宋_GB2312"/>
                <w:kern w:val="0"/>
                <w:sz w:val="20"/>
                <w:szCs w:val="20"/>
              </w:rPr>
              <w:t>分；⑤基础数据信息和汇集信息资料准确，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5</w:t>
            </w:r>
          </w:p>
        </w:tc>
      </w:tr>
      <w:tr>
        <w:tblPrEx>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30</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tc>
        <w:tc>
          <w:tcPr>
            <w:tcW w:w="416"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根据绩效办</w:t>
            </w:r>
            <w:r>
              <w:rPr>
                <w:rFonts w:eastAsia="仿宋_GB2312"/>
                <w:kern w:val="0"/>
                <w:sz w:val="20"/>
                <w:szCs w:val="20"/>
              </w:rPr>
              <w:t>2017</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/350</w:t>
            </w:r>
            <w:r>
              <w:rPr>
                <w:rFonts w:hint="eastAsia"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8</w:t>
            </w:r>
          </w:p>
        </w:tc>
      </w:tr>
      <w:tr>
        <w:tblPrEx>
          <w:tblCellMar>
            <w:top w:w="0" w:type="dxa"/>
            <w:left w:w="108" w:type="dxa"/>
            <w:bottom w:w="0" w:type="dxa"/>
            <w:right w:w="108" w:type="dxa"/>
          </w:tblCellMar>
        </w:tblPrEx>
        <w:trPr>
          <w:trHeight w:val="44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78"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vAlign w:val="center"/>
          </w:tcPr>
          <w:p>
            <w:pPr>
              <w:widowControl/>
              <w:jc w:val="left"/>
              <w:rPr>
                <w:kern w:val="0"/>
                <w:sz w:val="24"/>
              </w:rPr>
            </w:pPr>
            <w:r>
              <w:rPr>
                <w:rFonts w:hint="eastAsia"/>
                <w:kern w:val="0"/>
                <w:sz w:val="24"/>
              </w:rPr>
              <w:t>　10</w:t>
            </w:r>
          </w:p>
        </w:tc>
      </w:tr>
      <w:tr>
        <w:tblPrEx>
          <w:tblCellMar>
            <w:top w:w="0" w:type="dxa"/>
            <w:left w:w="108" w:type="dxa"/>
            <w:bottom w:w="0" w:type="dxa"/>
            <w:right w:w="108" w:type="dxa"/>
          </w:tblCellMar>
        </w:tblPrEx>
        <w:trPr>
          <w:trHeight w:val="238"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78"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6379"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trHeight w:val="1421"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3402"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　6</w:t>
            </w:r>
          </w:p>
        </w:tc>
      </w:tr>
      <w:tr>
        <w:tblPrEx>
          <w:tblCellMar>
            <w:top w:w="0" w:type="dxa"/>
            <w:left w:w="108" w:type="dxa"/>
            <w:bottom w:w="0" w:type="dxa"/>
            <w:right w:w="108" w:type="dxa"/>
          </w:tblCellMar>
        </w:tblPrEx>
        <w:trPr>
          <w:trHeight w:val="575" w:hRule="atLeast"/>
          <w:jc w:val="center"/>
        </w:trPr>
        <w:tc>
          <w:tcPr>
            <w:tcW w:w="10078"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4"/>
                <w:szCs w:val="24"/>
              </w:rPr>
              <w:t>合计得分</w:t>
            </w:r>
          </w:p>
        </w:tc>
        <w:tc>
          <w:tcPr>
            <w:tcW w:w="522"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rFonts w:hint="eastAsia"/>
                <w:kern w:val="0"/>
                <w:sz w:val="24"/>
              </w:rPr>
              <w:t>98</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53714"/>
    <w:multiLevelType w:val="singleLevel"/>
    <w:tmpl w:val="8BC5371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3EBE"/>
    <w:rsid w:val="002A7FFC"/>
    <w:rsid w:val="003B3EBE"/>
    <w:rsid w:val="00510ABA"/>
    <w:rsid w:val="00612013"/>
    <w:rsid w:val="00865883"/>
    <w:rsid w:val="00A50E40"/>
    <w:rsid w:val="00BC0E29"/>
    <w:rsid w:val="00E219DC"/>
    <w:rsid w:val="099907E5"/>
    <w:rsid w:val="146C086E"/>
    <w:rsid w:val="194C4ED4"/>
    <w:rsid w:val="396A4ED8"/>
    <w:rsid w:val="3BBA0A05"/>
    <w:rsid w:val="441D1090"/>
    <w:rsid w:val="4BBE4D0B"/>
    <w:rsid w:val="5B56531D"/>
    <w:rsid w:val="5F0F4FAB"/>
    <w:rsid w:val="7D0A5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spacing w:line="700" w:lineRule="exact"/>
      <w:jc w:val="center"/>
    </w:pPr>
    <w:rPr>
      <w:rFonts w:ascii="Times New Roman" w:hAnsi="Times New Roman" w:eastAsia="黑体" w:cs="Times New Roman"/>
      <w:spacing w:val="20"/>
      <w:sz w:val="42"/>
      <w:szCs w:val="32"/>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Calibri" w:hAnsi="Calibri" w:cs="Calibri"/>
      <w:kern w:val="2"/>
      <w:sz w:val="18"/>
      <w:szCs w:val="18"/>
    </w:rPr>
  </w:style>
  <w:style w:type="character" w:customStyle="1" w:styleId="8">
    <w:name w:val="页脚 Char"/>
    <w:basedOn w:val="6"/>
    <w:link w:val="3"/>
    <w:uiPriority w:val="0"/>
    <w:rPr>
      <w:rFonts w:ascii="Calibri" w:hAnsi="Calibri" w:cs="Calibri"/>
      <w:kern w:val="2"/>
      <w:sz w:val="18"/>
      <w:szCs w:val="18"/>
    </w:rPr>
  </w:style>
  <w:style w:type="character" w:customStyle="1" w:styleId="9">
    <w:name w:val="正文文本 Char"/>
    <w:basedOn w:val="6"/>
    <w:link w:val="2"/>
    <w:uiPriority w:val="0"/>
    <w:rPr>
      <w:rFonts w:eastAsia="黑体"/>
      <w:spacing w:val="20"/>
      <w:kern w:val="2"/>
      <w:sz w:val="4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525</Words>
  <Characters>2994</Characters>
  <Lines>24</Lines>
  <Paragraphs>7</Paragraphs>
  <TotalTime>1</TotalTime>
  <ScaleCrop>false</ScaleCrop>
  <LinksUpToDate>false</LinksUpToDate>
  <CharactersWithSpaces>3512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2019-10-21T02:54:00Z</dcterms:created>
  <dc:creator>Administrator</dc:creator>
  <cp:lastModifiedBy>柑橘与柠檬啊</cp:lastModifiedBy>
  <dcterms:modified xsi:type="dcterms:W3CDTF">2021-06-03T03:17:59Z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371F5DF88CF0487CB04E874A9C196DC9</vt:lpwstr>
  </property>
</Properties>
</file>