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z w:val="32"/>
          <w:szCs w:val="32"/>
        </w:rPr>
      </w:pPr>
    </w:p>
    <w:p>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color w:val="000000"/>
          <w:sz w:val="52"/>
          <w:szCs w:val="52"/>
          <w:lang w:eastAsia="zh-CN"/>
        </w:rPr>
        <w:t>伊塘镇</w:t>
      </w:r>
      <w:r>
        <w:rPr>
          <w:rFonts w:hint="eastAsia" w:asciiTheme="majorEastAsia" w:hAnsiTheme="majorEastAsia" w:eastAsiaTheme="majorEastAsia" w:cstheme="majorEastAsia"/>
          <w:b/>
          <w:bCs/>
          <w:color w:val="000000"/>
          <w:sz w:val="52"/>
          <w:szCs w:val="52"/>
        </w:rPr>
        <w:t>2018</w:t>
      </w:r>
      <w:r>
        <w:rPr>
          <w:rFonts w:hint="eastAsia" w:asciiTheme="majorEastAsia" w:hAnsiTheme="majorEastAsia" w:eastAsiaTheme="majorEastAsia" w:cstheme="majorEastAsia"/>
          <w:b/>
          <w:bCs/>
          <w:sz w:val="52"/>
          <w:szCs w:val="52"/>
        </w:rPr>
        <w:t>年度部门整体支出绩效自评报告</w:t>
      </w:r>
    </w:p>
    <w:p>
      <w:pPr>
        <w:ind w:firstLine="420" w:firstLineChars="200"/>
        <w:jc w:val="center"/>
      </w:pPr>
    </w:p>
    <w:p>
      <w:pPr>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一、部门概况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（一）部门基本情况。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主要职能：</w:t>
      </w:r>
      <w:r>
        <w:rPr>
          <w:rFonts w:hint="eastAsia" w:asciiTheme="minorEastAsia" w:hAnsiTheme="minorEastAsia" w:eastAsiaTheme="minorEastAsia" w:cstheme="minorEastAsia"/>
          <w:sz w:val="28"/>
          <w:szCs w:val="28"/>
        </w:rPr>
        <w:t>1、基层组织建设工作；2、农业农村工作（含新农村建设、退耕还林、农业产业结构调整、林权改革工作、疾病防疫工作、防汛抗旱工作、粮食生产工作等）；3、森林防火工作；4、计划生育工作；5、社会稳定工作；6、社会事务工作（含农村合作医疗、民政、残联、劳动保障等工作）。</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机构情况：</w:t>
      </w:r>
      <w:r>
        <w:rPr>
          <w:rFonts w:hint="eastAsia" w:asciiTheme="minorEastAsia" w:hAnsiTheme="minorEastAsia" w:eastAsiaTheme="minorEastAsia" w:cstheme="minorEastAsia"/>
          <w:sz w:val="28"/>
          <w:szCs w:val="28"/>
        </w:rPr>
        <w:t>我单位组成机构有党委、人大、政府（经管站、文化站、农技站、农机站、企业办、兽医站、林业站、水管站）、政协等部门。</w:t>
      </w:r>
    </w:p>
    <w:p>
      <w:pPr>
        <w:spacing w:line="4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人员情况：</w:t>
      </w:r>
      <w:r>
        <w:rPr>
          <w:rFonts w:hint="eastAsia" w:asciiTheme="minorEastAsia" w:hAnsiTheme="minorEastAsia" w:eastAsiaTheme="minorEastAsia" w:cstheme="minorEastAsia"/>
          <w:sz w:val="28"/>
          <w:szCs w:val="28"/>
        </w:rPr>
        <w:t>我单位现有编制</w:t>
      </w:r>
      <w:r>
        <w:rPr>
          <w:rFonts w:hint="eastAsia" w:asciiTheme="minorEastAsia" w:hAnsiTheme="minorEastAsia" w:eastAsiaTheme="minorEastAsia" w:cstheme="minorEastAsia"/>
          <w:sz w:val="28"/>
          <w:szCs w:val="28"/>
          <w:lang w:val="en-US" w:eastAsia="zh-CN"/>
        </w:rPr>
        <w:t>67</w:t>
      </w:r>
      <w:r>
        <w:rPr>
          <w:rFonts w:hint="eastAsia" w:asciiTheme="minorEastAsia" w:hAnsiTheme="minorEastAsia" w:eastAsiaTheme="minorEastAsia" w:cstheme="minorEastAsia"/>
          <w:sz w:val="28"/>
          <w:szCs w:val="28"/>
        </w:rPr>
        <w:t>人，其中行政编制</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人，事业编制</w:t>
      </w:r>
      <w:r>
        <w:rPr>
          <w:rFonts w:hint="eastAsia" w:asciiTheme="minorEastAsia" w:hAnsiTheme="minorEastAsia" w:eastAsiaTheme="minorEastAsia" w:cstheme="minorEastAsia"/>
          <w:sz w:val="28"/>
          <w:szCs w:val="28"/>
          <w:lang w:val="en-US" w:eastAsia="zh-CN"/>
        </w:rPr>
        <w:t>49</w:t>
      </w:r>
      <w:r>
        <w:rPr>
          <w:rFonts w:hint="eastAsia" w:asciiTheme="minorEastAsia" w:hAnsiTheme="minorEastAsia" w:eastAsiaTheme="minorEastAsia" w:cstheme="minorEastAsia"/>
          <w:sz w:val="28"/>
          <w:szCs w:val="28"/>
        </w:rPr>
        <w:t>人。现有在职人员89人，其中正科级</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人，副科级1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人，科员</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人，执行事业单位工资标准人员</w:t>
      </w:r>
      <w:r>
        <w:rPr>
          <w:rFonts w:hint="eastAsia" w:asciiTheme="minorEastAsia" w:hAnsiTheme="minorEastAsia" w:eastAsiaTheme="minorEastAsia" w:cstheme="minorEastAsia"/>
          <w:sz w:val="28"/>
          <w:szCs w:val="28"/>
          <w:lang w:val="en-US" w:eastAsia="zh-CN"/>
        </w:rPr>
        <w:t>49</w:t>
      </w:r>
      <w:r>
        <w:rPr>
          <w:rFonts w:hint="eastAsia" w:asciiTheme="minorEastAsia" w:hAnsiTheme="minorEastAsia" w:eastAsiaTheme="minorEastAsia" w:cstheme="minorEastAsia"/>
          <w:sz w:val="28"/>
          <w:szCs w:val="28"/>
        </w:rPr>
        <w:t>人（含五站一办人员9人，其中编外人员</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人），退休19人。车辆编制及实有数为</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辆。</w:t>
      </w:r>
    </w:p>
    <w:p>
      <w:pPr>
        <w:ind w:firstLine="560" w:firstLineChars="200"/>
        <w:rPr>
          <w:rFonts w:hint="eastAsia" w:asciiTheme="minorEastAsia" w:hAnsiTheme="minorEastAsia" w:eastAsiaTheme="minorEastAsia" w:cstheme="minorEastAsia"/>
          <w:sz w:val="28"/>
          <w:szCs w:val="28"/>
        </w:rPr>
      </w:pPr>
    </w:p>
    <w:p>
      <w:pPr>
        <w:numPr>
          <w:ilvl w:val="0"/>
          <w:numId w:val="0"/>
        </w:num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（二）2018年的重点工作</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以产业发展为核心</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优化产业结构</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以生态建设为己任，改善人居环境。</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t>以民生建设为基础，提高</w:t>
      </w:r>
      <w:r>
        <w:rPr>
          <w:rFonts w:hint="eastAsia" w:asciiTheme="minorEastAsia" w:hAnsiTheme="minorEastAsia" w:eastAsiaTheme="minorEastAsia" w:cstheme="minorEastAsia"/>
          <w:sz w:val="28"/>
          <w:szCs w:val="28"/>
        </w:rPr>
        <w:t>民生福祉。</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eastAsia="zh-CN"/>
        </w:rPr>
        <w:t>以廉政</w:t>
      </w:r>
      <w:r>
        <w:rPr>
          <w:rFonts w:hint="eastAsia" w:asciiTheme="minorEastAsia" w:hAnsiTheme="minorEastAsia" w:eastAsiaTheme="minorEastAsia" w:cstheme="minorEastAsia"/>
          <w:sz w:val="28"/>
          <w:szCs w:val="28"/>
        </w:rPr>
        <w:t>建设</w:t>
      </w:r>
      <w:r>
        <w:rPr>
          <w:rFonts w:hint="eastAsia" w:asciiTheme="minorEastAsia" w:hAnsiTheme="minorEastAsia" w:eastAsiaTheme="minorEastAsia" w:cstheme="minorEastAsia"/>
          <w:sz w:val="28"/>
          <w:szCs w:val="28"/>
          <w:lang w:eastAsia="zh-CN"/>
        </w:rPr>
        <w:t>为统领</w:t>
      </w:r>
      <w:r>
        <w:rPr>
          <w:rFonts w:hint="eastAsia" w:asciiTheme="minorEastAsia" w:hAnsiTheme="minorEastAsia" w:eastAsiaTheme="minorEastAsia" w:cstheme="minorEastAsia"/>
          <w:sz w:val="28"/>
          <w:szCs w:val="28"/>
        </w:rPr>
        <w:t>，增强</w:t>
      </w:r>
      <w:r>
        <w:rPr>
          <w:rFonts w:hint="eastAsia" w:asciiTheme="minorEastAsia" w:hAnsiTheme="minorEastAsia" w:eastAsiaTheme="minorEastAsia" w:cstheme="minorEastAsia"/>
          <w:sz w:val="28"/>
          <w:szCs w:val="28"/>
          <w:lang w:eastAsia="zh-CN"/>
        </w:rPr>
        <w:t>政府效能</w:t>
      </w:r>
      <w:r>
        <w:rPr>
          <w:rFonts w:hint="eastAsia" w:asciiTheme="minorEastAsia" w:hAnsiTheme="minorEastAsia" w:eastAsiaTheme="minorEastAsia" w:cstheme="minorEastAsia"/>
          <w:sz w:val="28"/>
          <w:szCs w:val="28"/>
        </w:rPr>
        <w:t>。</w:t>
      </w:r>
    </w:p>
    <w:p>
      <w:pPr>
        <w:numPr>
          <w:ilvl w:val="0"/>
          <w:numId w:val="1"/>
        </w:num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部门整体支出情况</w:t>
      </w:r>
    </w:p>
    <w:p>
      <w:pPr>
        <w:numPr>
          <w:ilvl w:val="0"/>
          <w:numId w:val="0"/>
        </w:num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年收入支出年初预算数为</w:t>
      </w:r>
      <w:r>
        <w:rPr>
          <w:rFonts w:hint="eastAsia" w:asciiTheme="minorEastAsia" w:hAnsiTheme="minorEastAsia" w:eastAsiaTheme="minorEastAsia" w:cstheme="minorEastAsia"/>
          <w:sz w:val="28"/>
          <w:szCs w:val="28"/>
          <w:lang w:val="en-US" w:eastAsia="zh-CN"/>
        </w:rPr>
        <w:t>886.297</w:t>
      </w:r>
      <w:r>
        <w:rPr>
          <w:rFonts w:hint="eastAsia" w:asciiTheme="minorEastAsia" w:hAnsiTheme="minorEastAsia" w:eastAsiaTheme="minorEastAsia" w:cstheme="minorEastAsia"/>
          <w:sz w:val="28"/>
          <w:szCs w:val="28"/>
        </w:rPr>
        <w:t>万元，调整预算数为</w:t>
      </w:r>
      <w:r>
        <w:rPr>
          <w:rFonts w:hint="eastAsia" w:asciiTheme="minorEastAsia" w:hAnsiTheme="minorEastAsia" w:eastAsiaTheme="minorEastAsia" w:cstheme="minorEastAsia"/>
          <w:sz w:val="28"/>
          <w:szCs w:val="28"/>
          <w:lang w:val="en-US" w:eastAsia="zh-CN"/>
        </w:rPr>
        <w:t>1104.97</w:t>
      </w:r>
      <w:r>
        <w:rPr>
          <w:rFonts w:hint="eastAsia" w:asciiTheme="minorEastAsia" w:hAnsiTheme="minorEastAsia" w:eastAsiaTheme="minorEastAsia" w:cstheme="minorEastAsia"/>
          <w:sz w:val="28"/>
          <w:szCs w:val="28"/>
        </w:rPr>
        <w:t>万元，年终决算数为</w:t>
      </w:r>
      <w:r>
        <w:rPr>
          <w:rFonts w:hint="eastAsia" w:asciiTheme="minorEastAsia" w:hAnsiTheme="minorEastAsia" w:eastAsiaTheme="minorEastAsia" w:cstheme="minorEastAsia"/>
          <w:sz w:val="28"/>
          <w:szCs w:val="28"/>
          <w:lang w:val="en-US" w:eastAsia="zh-CN"/>
        </w:rPr>
        <w:t>1104.97</w:t>
      </w:r>
      <w:r>
        <w:rPr>
          <w:rFonts w:hint="eastAsia" w:asciiTheme="minorEastAsia" w:hAnsiTheme="minorEastAsia" w:eastAsiaTheme="minorEastAsia" w:cstheme="minorEastAsia"/>
          <w:sz w:val="28"/>
          <w:szCs w:val="28"/>
        </w:rPr>
        <w:t>万元，其中工资福利支出</w:t>
      </w:r>
      <w:r>
        <w:rPr>
          <w:rFonts w:hint="eastAsia" w:asciiTheme="minorEastAsia" w:hAnsiTheme="minorEastAsia" w:eastAsiaTheme="minorEastAsia" w:cstheme="minorEastAsia"/>
          <w:sz w:val="28"/>
          <w:szCs w:val="28"/>
          <w:lang w:val="en-US" w:eastAsia="zh-CN"/>
        </w:rPr>
        <w:t>661.84</w:t>
      </w:r>
      <w:r>
        <w:rPr>
          <w:rFonts w:hint="eastAsia" w:asciiTheme="minorEastAsia" w:hAnsiTheme="minorEastAsia" w:eastAsiaTheme="minorEastAsia" w:cstheme="minorEastAsia"/>
          <w:sz w:val="28"/>
          <w:szCs w:val="28"/>
        </w:rPr>
        <w:t>万元，商品服务支出</w:t>
      </w:r>
      <w:r>
        <w:rPr>
          <w:rFonts w:hint="eastAsia" w:asciiTheme="minorEastAsia" w:hAnsiTheme="minorEastAsia" w:eastAsiaTheme="minorEastAsia" w:cstheme="minorEastAsia"/>
          <w:sz w:val="28"/>
          <w:szCs w:val="28"/>
          <w:lang w:val="en-US" w:eastAsia="zh-CN"/>
        </w:rPr>
        <w:t>319.1</w:t>
      </w:r>
      <w:r>
        <w:rPr>
          <w:rFonts w:hint="eastAsia" w:asciiTheme="minorEastAsia" w:hAnsiTheme="minorEastAsia" w:eastAsiaTheme="minorEastAsia" w:cstheme="minorEastAsia"/>
          <w:sz w:val="28"/>
          <w:szCs w:val="28"/>
        </w:rPr>
        <w:t>万元，对个人和家庭的补助</w:t>
      </w:r>
      <w:r>
        <w:rPr>
          <w:rFonts w:hint="eastAsia" w:asciiTheme="minorEastAsia" w:hAnsiTheme="minorEastAsia" w:eastAsiaTheme="minorEastAsia" w:cstheme="minorEastAsia"/>
          <w:sz w:val="28"/>
          <w:szCs w:val="28"/>
          <w:lang w:val="en-US" w:eastAsia="zh-CN"/>
        </w:rPr>
        <w:t>30.9</w:t>
      </w:r>
      <w:r>
        <w:rPr>
          <w:rFonts w:hint="eastAsia" w:asciiTheme="minorEastAsia" w:hAnsiTheme="minorEastAsia" w:eastAsiaTheme="minorEastAsia" w:cstheme="minorEastAsia"/>
          <w:sz w:val="28"/>
          <w:szCs w:val="28"/>
        </w:rPr>
        <w:t>万元。</w:t>
      </w:r>
    </w:p>
    <w:p>
      <w:pPr>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二、部门整体支出管理及使用情况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（一）基本支出情况。</w:t>
      </w:r>
    </w:p>
    <w:p>
      <w:pPr>
        <w:numPr>
          <w:ilvl w:val="0"/>
          <w:numId w:val="0"/>
        </w:num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工资福利支出</w:t>
      </w:r>
      <w:r>
        <w:rPr>
          <w:rFonts w:hint="eastAsia" w:asciiTheme="minorEastAsia" w:hAnsiTheme="minorEastAsia" w:eastAsiaTheme="minorEastAsia" w:cstheme="minorEastAsia"/>
          <w:sz w:val="28"/>
          <w:szCs w:val="28"/>
          <w:lang w:val="en-US" w:eastAsia="zh-CN"/>
        </w:rPr>
        <w:t>661.84</w:t>
      </w:r>
      <w:r>
        <w:rPr>
          <w:rFonts w:hint="eastAsia" w:asciiTheme="minorEastAsia" w:hAnsiTheme="minorEastAsia" w:eastAsiaTheme="minorEastAsia" w:cstheme="minorEastAsia"/>
          <w:sz w:val="28"/>
          <w:szCs w:val="28"/>
        </w:rPr>
        <w:t>万元，商品服务支出</w:t>
      </w:r>
      <w:r>
        <w:rPr>
          <w:rFonts w:hint="eastAsia" w:asciiTheme="minorEastAsia" w:hAnsiTheme="minorEastAsia" w:eastAsiaTheme="minorEastAsia" w:cstheme="minorEastAsia"/>
          <w:sz w:val="28"/>
          <w:szCs w:val="28"/>
          <w:lang w:val="en-US" w:eastAsia="zh-CN"/>
        </w:rPr>
        <w:t>319.1</w:t>
      </w:r>
      <w:r>
        <w:rPr>
          <w:rFonts w:hint="eastAsia" w:asciiTheme="minorEastAsia" w:hAnsiTheme="minorEastAsia" w:eastAsiaTheme="minorEastAsia" w:cstheme="minorEastAsia"/>
          <w:sz w:val="28"/>
          <w:szCs w:val="28"/>
        </w:rPr>
        <w:t>万元，对个人和家庭的补助</w:t>
      </w:r>
      <w:r>
        <w:rPr>
          <w:rFonts w:hint="eastAsia" w:asciiTheme="minorEastAsia" w:hAnsiTheme="minorEastAsia" w:eastAsiaTheme="minorEastAsia" w:cstheme="minorEastAsia"/>
          <w:sz w:val="28"/>
          <w:szCs w:val="28"/>
          <w:lang w:val="en-US" w:eastAsia="zh-CN"/>
        </w:rPr>
        <w:t>30.9</w:t>
      </w:r>
      <w:r>
        <w:rPr>
          <w:rFonts w:hint="eastAsia" w:asciiTheme="minorEastAsia" w:hAnsiTheme="minorEastAsia" w:eastAsiaTheme="minorEastAsia" w:cstheme="minorEastAsia"/>
          <w:sz w:val="28"/>
          <w:szCs w:val="28"/>
        </w:rPr>
        <w:t>万元。</w:t>
      </w:r>
    </w:p>
    <w:p>
      <w:pPr>
        <w:numPr>
          <w:ilvl w:val="0"/>
          <w:numId w:val="2"/>
        </w:num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项目支出情况。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项目专项经费支出</w:t>
      </w:r>
      <w:r>
        <w:rPr>
          <w:rFonts w:hint="eastAsia" w:asciiTheme="minorEastAsia" w:hAnsiTheme="minorEastAsia" w:eastAsiaTheme="minorEastAsia" w:cstheme="minorEastAsia"/>
          <w:sz w:val="28"/>
          <w:szCs w:val="28"/>
          <w:lang w:val="en-US" w:eastAsia="zh-CN"/>
        </w:rPr>
        <w:t>93.13</w:t>
      </w:r>
      <w:r>
        <w:rPr>
          <w:rFonts w:hint="eastAsia" w:asciiTheme="minorEastAsia" w:hAnsiTheme="minorEastAsia" w:eastAsiaTheme="minorEastAsia" w:cstheme="minorEastAsia"/>
          <w:sz w:val="28"/>
          <w:szCs w:val="28"/>
        </w:rPr>
        <w:t>万元（其中</w:t>
      </w:r>
      <w:r>
        <w:rPr>
          <w:rFonts w:hint="eastAsia" w:asciiTheme="minorEastAsia" w:hAnsiTheme="minorEastAsia" w:eastAsiaTheme="minorEastAsia" w:cstheme="minorEastAsia"/>
          <w:sz w:val="28"/>
          <w:szCs w:val="28"/>
          <w:lang w:eastAsia="zh-CN"/>
        </w:rPr>
        <w:t>协税护税工作经费</w:t>
      </w:r>
      <w:r>
        <w:rPr>
          <w:rFonts w:hint="eastAsia" w:asciiTheme="minorEastAsia" w:hAnsiTheme="minorEastAsia" w:eastAsiaTheme="minorEastAsia" w:cstheme="minorEastAsia"/>
          <w:sz w:val="28"/>
          <w:szCs w:val="28"/>
          <w:lang w:val="en-US" w:eastAsia="zh-CN"/>
        </w:rPr>
        <w:t>6万元，农林水82.13万元，公路水路运输支出5万元</w:t>
      </w:r>
      <w:r>
        <w:rPr>
          <w:rFonts w:hint="eastAsia" w:asciiTheme="minorEastAsia" w:hAnsiTheme="minorEastAsia" w:eastAsiaTheme="minorEastAsia" w:cstheme="minorEastAsia"/>
          <w:sz w:val="28"/>
          <w:szCs w:val="28"/>
        </w:rPr>
        <w:t>）。</w:t>
      </w:r>
    </w:p>
    <w:p>
      <w:pPr>
        <w:numPr>
          <w:ilvl w:val="0"/>
          <w:numId w:val="2"/>
        </w:numPr>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“三公”经费情况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napToGrid w:val="0"/>
          <w:color w:val="000000"/>
          <w:kern w:val="0"/>
          <w:sz w:val="28"/>
          <w:szCs w:val="28"/>
        </w:rPr>
        <w:t>1、</w:t>
      </w:r>
      <w:r>
        <w:rPr>
          <w:rFonts w:hint="eastAsia" w:asciiTheme="minorEastAsia" w:hAnsiTheme="minorEastAsia" w:eastAsiaTheme="minorEastAsia" w:cstheme="minorEastAsia"/>
          <w:sz w:val="28"/>
          <w:szCs w:val="28"/>
        </w:rPr>
        <w:t>因公出国（境）费用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0元</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olor w:val="000000"/>
          <w:sz w:val="28"/>
          <w:szCs w:val="28"/>
        </w:rPr>
        <w:t>2、</w:t>
      </w:r>
      <w:r>
        <w:rPr>
          <w:rFonts w:hint="eastAsia" w:asciiTheme="minorEastAsia" w:hAnsiTheme="minorEastAsia" w:eastAsiaTheme="minorEastAsia" w:cstheme="minorEastAsia"/>
          <w:sz w:val="28"/>
          <w:szCs w:val="28"/>
        </w:rPr>
        <w:t>公务接待费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4.5万元</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napToGrid w:val="0"/>
          <w:color w:val="000000"/>
          <w:kern w:val="0"/>
          <w:sz w:val="28"/>
          <w:szCs w:val="28"/>
        </w:rPr>
        <w:t>3、</w:t>
      </w:r>
      <w:r>
        <w:rPr>
          <w:rFonts w:hint="eastAsia" w:asciiTheme="minorEastAsia" w:hAnsiTheme="minorEastAsia" w:eastAsiaTheme="minorEastAsia" w:cstheme="minorEastAsia"/>
          <w:sz w:val="28"/>
          <w:szCs w:val="28"/>
        </w:rPr>
        <w:t>公务用车购置及运行费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2.5万元</w:t>
      </w:r>
    </w:p>
    <w:p>
      <w:pPr>
        <w:numPr>
          <w:ilvl w:val="0"/>
          <w:numId w:val="0"/>
        </w:numPr>
        <w:ind w:leftChars="200"/>
        <w:rPr>
          <w:rFonts w:hint="eastAsia" w:asciiTheme="minorEastAsia" w:hAnsiTheme="minorEastAsia" w:eastAsiaTheme="minorEastAsia" w:cstheme="minorEastAsia"/>
          <w:sz w:val="28"/>
          <w:szCs w:val="28"/>
        </w:rPr>
      </w:pPr>
    </w:p>
    <w:p>
      <w:pPr>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三、部门整体支出绩效情况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本年基本支出</w:t>
      </w:r>
      <w:r>
        <w:rPr>
          <w:rFonts w:hint="eastAsia" w:asciiTheme="minorEastAsia" w:hAnsiTheme="minorEastAsia" w:eastAsiaTheme="minorEastAsia" w:cstheme="minorEastAsia"/>
          <w:sz w:val="28"/>
          <w:szCs w:val="28"/>
          <w:lang w:val="en-US" w:eastAsia="zh-CN"/>
        </w:rPr>
        <w:t>1011.84</w:t>
      </w:r>
      <w:r>
        <w:rPr>
          <w:rFonts w:hint="eastAsia" w:asciiTheme="minorEastAsia" w:hAnsiTheme="minorEastAsia" w:eastAsiaTheme="minorEastAsia" w:cstheme="minorEastAsia"/>
          <w:sz w:val="28"/>
          <w:szCs w:val="28"/>
        </w:rPr>
        <w:t xml:space="preserve"> 万元。其中：人员经费</w:t>
      </w:r>
      <w:r>
        <w:rPr>
          <w:rFonts w:hint="eastAsia" w:asciiTheme="minorEastAsia" w:hAnsiTheme="minorEastAsia" w:eastAsiaTheme="minorEastAsia" w:cstheme="minorEastAsia"/>
          <w:sz w:val="28"/>
          <w:szCs w:val="28"/>
          <w:lang w:val="en-US" w:eastAsia="zh-CN"/>
        </w:rPr>
        <w:t>691.74</w:t>
      </w:r>
      <w:r>
        <w:rPr>
          <w:rFonts w:hint="eastAsia" w:asciiTheme="minorEastAsia" w:hAnsiTheme="minorEastAsia" w:eastAsiaTheme="minorEastAsia" w:cstheme="minorEastAsia"/>
          <w:sz w:val="28"/>
          <w:szCs w:val="28"/>
        </w:rPr>
        <w:t xml:space="preserve">万元，主要包括：基本工资、津贴补贴、奖金、绩效工资、其他工资福利支出、生活补助、住房公积金等；日常公用经费 </w:t>
      </w:r>
      <w:r>
        <w:rPr>
          <w:rFonts w:hint="eastAsia" w:asciiTheme="minorEastAsia" w:hAnsiTheme="minorEastAsia" w:eastAsiaTheme="minorEastAsia" w:cstheme="minorEastAsia"/>
          <w:sz w:val="28"/>
          <w:szCs w:val="28"/>
          <w:lang w:val="en-US" w:eastAsia="zh-CN"/>
        </w:rPr>
        <w:t>319.1</w:t>
      </w:r>
      <w:r>
        <w:rPr>
          <w:rFonts w:hint="eastAsia" w:asciiTheme="minorEastAsia" w:hAnsiTheme="minorEastAsia" w:eastAsiaTheme="minorEastAsia" w:cstheme="minorEastAsia"/>
          <w:sz w:val="28"/>
          <w:szCs w:val="28"/>
        </w:rPr>
        <w:t>万元，主要包括：办公费、印刷费、水费、电费、差旅费、会议费、培训费、公务接待费、劳务费、公务用车运行维护费、其他商品和服务支出等。</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本年</w:t>
      </w:r>
      <w:r>
        <w:rPr>
          <w:rFonts w:hint="eastAsia" w:asciiTheme="minorEastAsia" w:hAnsiTheme="minorEastAsia" w:eastAsiaTheme="minorEastAsia" w:cstheme="minorEastAsia"/>
          <w:sz w:val="28"/>
          <w:szCs w:val="28"/>
        </w:rPr>
        <w:t>项目支出</w:t>
      </w:r>
      <w:r>
        <w:rPr>
          <w:rFonts w:hint="eastAsia" w:asciiTheme="minorEastAsia" w:hAnsiTheme="minorEastAsia" w:eastAsiaTheme="minorEastAsia" w:cstheme="minorEastAsia"/>
          <w:sz w:val="28"/>
          <w:szCs w:val="28"/>
          <w:lang w:val="en-US" w:eastAsia="zh-CN"/>
        </w:rPr>
        <w:t>93.13万元。</w:t>
      </w:r>
      <w:r>
        <w:rPr>
          <w:rFonts w:hint="eastAsia" w:asciiTheme="minorEastAsia" w:hAnsiTheme="minorEastAsia" w:eastAsiaTheme="minorEastAsia" w:cstheme="minorEastAsia"/>
          <w:sz w:val="28"/>
          <w:szCs w:val="28"/>
        </w:rPr>
        <w:t>其中</w:t>
      </w:r>
      <w:r>
        <w:rPr>
          <w:rFonts w:hint="eastAsia" w:asciiTheme="minorEastAsia" w:hAnsiTheme="minorEastAsia" w:eastAsiaTheme="minorEastAsia" w:cstheme="minorEastAsia"/>
          <w:sz w:val="28"/>
          <w:szCs w:val="28"/>
          <w:lang w:eastAsia="zh-CN"/>
        </w:rPr>
        <w:t>协税护税工作经费</w:t>
      </w:r>
      <w:r>
        <w:rPr>
          <w:rFonts w:hint="eastAsia" w:asciiTheme="minorEastAsia" w:hAnsiTheme="minorEastAsia" w:eastAsiaTheme="minorEastAsia" w:cstheme="minorEastAsia"/>
          <w:sz w:val="28"/>
          <w:szCs w:val="28"/>
          <w:lang w:val="en-US" w:eastAsia="zh-CN"/>
        </w:rPr>
        <w:t>6万元，农林水82.13万元，公路水路运输支出5万元</w:t>
      </w:r>
      <w:r>
        <w:rPr>
          <w:rFonts w:hint="eastAsia" w:asciiTheme="minorEastAsia" w:hAnsiTheme="minorEastAsia" w:eastAsiaTheme="minorEastAsia" w:cstheme="minorEastAsia"/>
          <w:sz w:val="28"/>
          <w:szCs w:val="28"/>
        </w:rPr>
        <w:t>。</w:t>
      </w:r>
    </w:p>
    <w:p>
      <w:pPr>
        <w:numPr>
          <w:ilvl w:val="0"/>
          <w:numId w:val="3"/>
        </w:numPr>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绩效自评得分情况及绩效等级。</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2018年，我单位积极履职，强化管理，较好的完成了年度工作目标。通过加强预算收支管理，不断建立健全内部管理制度，梳理内部管理流程，部门整体支出管理水平得到提升。根据部门整体支出绩效评价指标体系，我单位2018年度评价得分为95分,评价等级为“优”部门整体支出绩效自评得分情况如下：</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1、预算配置控制较好。在职人员控制率为132.83%，得0分；“三公经费”变动率为-9.67%，单位厉行节俭，三公经费减少，得5分。</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2、预算执行比较到位。预算完成率100%，得5分；预算控制率82.9%，得5分；无新建楼堂馆所。</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3、预算管理比较理想。</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（1）公用经费控制率为93.62%，得8分。</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（2）“三公经费”控制率为84.48%，得7分；</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（3）政府采购执行率达到100%，得6分。</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管理制度健全，得8分。我们严格预算管理，切实按照相关管理制度要求，修改完善了《财务管理规定》《资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资金使用合规，得6分。单位支出严格按照国家财经法规和财务管理制度规定执行，正确组织资金的筹集、调度和使用，费用开支有标准、有预算，债权债务及时结算、结清，所有支出均通过我单位财政支付方式办理，资金使用基本无截留、挤占、挪用、虚列支出等情况。</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（6）我镇按规定对预决算信息进行了公开，得5分。公开网址：http://www.lst.gov.cn/lstytz/zwgk/lstzwgkList.shtml，会计信息等资料完整、准确。</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4、职责履行，得8分。</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5、履职效益，得22分。</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（1）经济效益、社会效益得10分，我单位的各方面工作都得到社会大众的肯定和好评。</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（2）行政效能得6分，2018年促进部门改进文风会风，加强经费及资产管理，推动网上办事，提高行政效率，降低行政成本效果较好。</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（3）社会公众或服务对象满意度为满意，得6分。</w:t>
      </w:r>
    </w:p>
    <w:p>
      <w:pPr>
        <w:ind w:firstLine="560" w:firstLineChars="200"/>
        <w:rPr>
          <w:rFonts w:hint="eastAsia" w:asciiTheme="minorEastAsia" w:hAnsiTheme="minorEastAsia" w:eastAsiaTheme="minorEastAsia" w:cstheme="minorEastAsia"/>
          <w:sz w:val="28"/>
          <w:szCs w:val="28"/>
          <w:lang w:val="en-US" w:eastAsia="zh-CN"/>
        </w:rPr>
      </w:pPr>
    </w:p>
    <w:p>
      <w:pPr>
        <w:numPr>
          <w:ilvl w:val="0"/>
          <w:numId w:val="0"/>
        </w:numPr>
        <w:rPr>
          <w:rFonts w:hint="eastAsia" w:asciiTheme="minorEastAsia" w:hAnsiTheme="minorEastAsia" w:eastAsiaTheme="minorEastAsia" w:cstheme="minorEastAsia"/>
          <w:sz w:val="28"/>
          <w:szCs w:val="28"/>
        </w:rPr>
      </w:pPr>
    </w:p>
    <w:p>
      <w:pPr>
        <w:ind w:firstLine="560" w:firstLineChars="200"/>
        <w:rPr>
          <w:rFonts w:hint="eastAsia" w:asciiTheme="minorEastAsia" w:hAnsiTheme="minorEastAsia" w:eastAsiaTheme="minorEastAsia" w:cstheme="minorEastAsia"/>
          <w:sz w:val="28"/>
          <w:szCs w:val="28"/>
          <w:lang w:val="en-US" w:eastAsia="zh-CN"/>
        </w:rPr>
      </w:pPr>
    </w:p>
    <w:p>
      <w:pPr>
        <w:numPr>
          <w:ilvl w:val="0"/>
          <w:numId w:val="0"/>
        </w:numPr>
        <w:rPr>
          <w:rFonts w:hint="eastAsia" w:asciiTheme="minorEastAsia" w:hAnsiTheme="minorEastAsia" w:eastAsiaTheme="minorEastAsia" w:cstheme="minorEastAsia"/>
          <w:b/>
          <w:sz w:val="28"/>
          <w:szCs w:val="28"/>
        </w:rPr>
      </w:pPr>
    </w:p>
    <w:p>
      <w:pPr>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五、存在的问题</w:t>
      </w:r>
    </w:p>
    <w:p>
      <w:pPr>
        <w:numPr>
          <w:ilvl w:val="0"/>
          <w:numId w:val="0"/>
        </w:numPr>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本年收入支出年初预算数为</w:t>
      </w:r>
      <w:r>
        <w:rPr>
          <w:rFonts w:hint="eastAsia" w:asciiTheme="minorEastAsia" w:hAnsiTheme="minorEastAsia" w:eastAsiaTheme="minorEastAsia" w:cstheme="minorEastAsia"/>
          <w:sz w:val="28"/>
          <w:szCs w:val="28"/>
          <w:lang w:val="en-US" w:eastAsia="zh-CN"/>
        </w:rPr>
        <w:t>886.297</w:t>
      </w:r>
      <w:r>
        <w:rPr>
          <w:rFonts w:hint="eastAsia" w:asciiTheme="minorEastAsia" w:hAnsiTheme="minorEastAsia" w:eastAsiaTheme="minorEastAsia" w:cstheme="minorEastAsia"/>
          <w:sz w:val="28"/>
          <w:szCs w:val="28"/>
        </w:rPr>
        <w:t>万元，调整预算数为</w:t>
      </w:r>
      <w:r>
        <w:rPr>
          <w:rFonts w:hint="eastAsia" w:asciiTheme="minorEastAsia" w:hAnsiTheme="minorEastAsia" w:eastAsiaTheme="minorEastAsia" w:cstheme="minorEastAsia"/>
          <w:sz w:val="28"/>
          <w:szCs w:val="28"/>
          <w:lang w:val="en-US" w:eastAsia="zh-CN"/>
        </w:rPr>
        <w:t>1104.97</w:t>
      </w:r>
      <w:r>
        <w:rPr>
          <w:rFonts w:hint="eastAsia" w:asciiTheme="minorEastAsia" w:hAnsiTheme="minorEastAsia" w:eastAsiaTheme="minorEastAsia" w:cstheme="minorEastAsia"/>
          <w:sz w:val="28"/>
          <w:szCs w:val="28"/>
        </w:rPr>
        <w:t>万元，年终决算数为</w:t>
      </w:r>
      <w:r>
        <w:rPr>
          <w:rFonts w:hint="eastAsia" w:asciiTheme="minorEastAsia" w:hAnsiTheme="minorEastAsia" w:eastAsiaTheme="minorEastAsia" w:cstheme="minorEastAsia"/>
          <w:sz w:val="28"/>
          <w:szCs w:val="28"/>
          <w:lang w:val="en-US" w:eastAsia="zh-CN"/>
        </w:rPr>
        <w:t>1104.97</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bCs/>
          <w:sz w:val="28"/>
          <w:szCs w:val="28"/>
        </w:rPr>
        <w:t>预算执行过程中</w:t>
      </w:r>
      <w:r>
        <w:rPr>
          <w:rFonts w:hint="eastAsia" w:asciiTheme="minorEastAsia" w:hAnsiTheme="minorEastAsia" w:eastAsiaTheme="minorEastAsia" w:cstheme="minorEastAsia"/>
          <w:sz w:val="28"/>
          <w:szCs w:val="28"/>
        </w:rPr>
        <w:t>进行了预算调整，调增收入支出</w:t>
      </w:r>
      <w:r>
        <w:rPr>
          <w:rFonts w:hint="eastAsia" w:asciiTheme="minorEastAsia" w:hAnsiTheme="minorEastAsia" w:eastAsiaTheme="minorEastAsia" w:cstheme="minorEastAsia"/>
          <w:sz w:val="28"/>
          <w:szCs w:val="28"/>
          <w:lang w:val="en-US" w:eastAsia="zh-CN"/>
        </w:rPr>
        <w:t>218.673</w:t>
      </w:r>
      <w:r>
        <w:rPr>
          <w:rFonts w:hint="eastAsia" w:asciiTheme="minorEastAsia" w:hAnsiTheme="minorEastAsia" w:eastAsiaTheme="minorEastAsia" w:cstheme="minorEastAsia"/>
          <w:sz w:val="28"/>
          <w:szCs w:val="28"/>
        </w:rPr>
        <w:t>万元，原因是</w:t>
      </w:r>
      <w:r>
        <w:rPr>
          <w:rFonts w:hint="eastAsia" w:asciiTheme="minorEastAsia" w:hAnsiTheme="minorEastAsia" w:eastAsiaTheme="minorEastAsia" w:cstheme="minorEastAsia"/>
          <w:sz w:val="28"/>
          <w:szCs w:val="28"/>
          <w:lang w:eastAsia="zh-CN"/>
        </w:rPr>
        <w:t>工资福利支出中乡镇工作补贴、</w:t>
      </w:r>
      <w:r>
        <w:rPr>
          <w:rFonts w:hint="eastAsia" w:asciiTheme="minorEastAsia" w:hAnsiTheme="minorEastAsia" w:eastAsiaTheme="minorEastAsia" w:cstheme="minorEastAsia"/>
          <w:sz w:val="28"/>
          <w:szCs w:val="28"/>
        </w:rPr>
        <w:t>协税护税经费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项目资金</w:t>
      </w:r>
      <w:r>
        <w:rPr>
          <w:rFonts w:hint="eastAsia" w:asciiTheme="minorEastAsia" w:hAnsiTheme="minorEastAsia" w:eastAsiaTheme="minorEastAsia" w:cstheme="minorEastAsia"/>
          <w:sz w:val="28"/>
          <w:szCs w:val="28"/>
          <w:lang w:eastAsia="zh-CN"/>
        </w:rPr>
        <w:t>等</w:t>
      </w:r>
      <w:r>
        <w:rPr>
          <w:rFonts w:hint="eastAsia" w:asciiTheme="minorEastAsia" w:hAnsiTheme="minorEastAsia" w:eastAsiaTheme="minorEastAsia" w:cstheme="minorEastAsia"/>
          <w:sz w:val="28"/>
          <w:szCs w:val="28"/>
        </w:rPr>
        <w:t>没有纳入年初预算。</w:t>
      </w:r>
    </w:p>
    <w:p>
      <w:pPr>
        <w:ind w:firstLine="562" w:firstLineChars="200"/>
        <w:rPr>
          <w:rFonts w:hint="eastAsia" w:asciiTheme="minorEastAsia" w:hAnsiTheme="minorEastAsia" w:eastAsiaTheme="minorEastAsia" w:cstheme="minorEastAsia"/>
          <w:b/>
          <w:sz w:val="28"/>
          <w:szCs w:val="28"/>
        </w:rPr>
      </w:pP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六、改进措施和有关建议</w:t>
      </w:r>
    </w:p>
    <w:p>
      <w:pPr>
        <w:spacing w:line="5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针对上述存在的问题及对外整体支出管理工作的需要，拟实施的改进措施如下：</w:t>
      </w:r>
    </w:p>
    <w:p>
      <w:pPr>
        <w:spacing w:line="5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细化预算编制工作，认真做好预算的编制。进一步加强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spacing w:line="5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spacing w:line="5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3、完善资产管理，抓好“三公”经费控制。规范各类资产的购置审批制度、资、资产采购制度、使用管理制度、资产管理岗位职责制度等，加强单位内部的资产管理工作，严格控制“三公”经费的规模和比例。</w:t>
      </w:r>
    </w:p>
    <w:p>
      <w:pPr>
        <w:numPr>
          <w:ilvl w:val="0"/>
          <w:numId w:val="0"/>
        </w:numPr>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color w:val="000000"/>
          <w:sz w:val="28"/>
          <w:szCs w:val="28"/>
        </w:rPr>
        <w:t>4、对相关人员加强培训，特别是针对《预算法》、《行政事业单位会计制度》等学习培训，规范部门预算收支核算，切实提高部门预算收支管理水平。</w:t>
      </w:r>
    </w:p>
    <w:p>
      <w:pPr>
        <w:numPr>
          <w:ilvl w:val="0"/>
          <w:numId w:val="0"/>
        </w:numPr>
        <w:rPr>
          <w:rFonts w:hint="eastAsia" w:ascii="仿宋_GB2312" w:eastAsia="仿宋_GB2312"/>
          <w:sz w:val="30"/>
          <w:szCs w:val="30"/>
          <w:shd w:val="clear" w:color="auto" w:fill="FFFFFF"/>
        </w:rPr>
      </w:pPr>
    </w:p>
    <w:p>
      <w:pPr>
        <w:numPr>
          <w:ilvl w:val="0"/>
          <w:numId w:val="0"/>
        </w:numPr>
        <w:rPr>
          <w:rFonts w:hint="eastAsia" w:ascii="仿宋_GB2312" w:eastAsia="仿宋_GB2312"/>
          <w:sz w:val="32"/>
          <w:szCs w:val="32"/>
          <w:shd w:val="clear" w:color="auto" w:fill="FFFFFF"/>
        </w:rPr>
      </w:pPr>
    </w:p>
    <w:p>
      <w:pPr>
        <w:widowControl/>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附件4</w:t>
      </w:r>
    </w:p>
    <w:p>
      <w:pPr>
        <w:spacing w:line="56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32"/>
          <w:szCs w:val="32"/>
          <w:lang w:eastAsia="zh-CN"/>
        </w:rPr>
        <w:t>伊塘镇</w:t>
      </w:r>
      <w:r>
        <w:rPr>
          <w:rFonts w:hint="eastAsia" w:asciiTheme="minorEastAsia" w:hAnsiTheme="minorEastAsia" w:eastAsiaTheme="minorEastAsia" w:cstheme="minorEastAsia"/>
          <w:kern w:val="0"/>
          <w:sz w:val="32"/>
          <w:szCs w:val="32"/>
        </w:rPr>
        <w:t>2018年度部门整体支出绩效评价表</w:t>
      </w:r>
    </w:p>
    <w:tbl>
      <w:tblPr>
        <w:tblStyle w:val="2"/>
        <w:tblW w:w="10600" w:type="dxa"/>
        <w:jc w:val="center"/>
        <w:tblLayout w:type="fixed"/>
        <w:tblCellMar>
          <w:top w:w="0" w:type="dxa"/>
          <w:left w:w="108" w:type="dxa"/>
          <w:bottom w:w="0" w:type="dxa"/>
          <w:right w:w="108" w:type="dxa"/>
        </w:tblCellMar>
      </w:tblPr>
      <w:tblGrid>
        <w:gridCol w:w="518"/>
        <w:gridCol w:w="416"/>
        <w:gridCol w:w="677"/>
        <w:gridCol w:w="416"/>
        <w:gridCol w:w="1194"/>
        <w:gridCol w:w="478"/>
        <w:gridCol w:w="2977"/>
        <w:gridCol w:w="3402"/>
        <w:gridCol w:w="522"/>
      </w:tblGrid>
      <w:tr>
        <w:tblPrEx>
          <w:tblCellMar>
            <w:top w:w="0" w:type="dxa"/>
            <w:left w:w="108" w:type="dxa"/>
            <w:bottom w:w="0" w:type="dxa"/>
            <w:right w:w="108" w:type="dxa"/>
          </w:tblCellMar>
        </w:tblPrEx>
        <w:trPr>
          <w:trHeight w:val="1138" w:hRule="atLeast"/>
          <w:tblHeader/>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一</w:t>
            </w:r>
            <w:r>
              <w:rPr>
                <w:rFonts w:hint="eastAsia" w:asciiTheme="minorEastAsia" w:hAnsiTheme="minorEastAsia" w:eastAsiaTheme="minorEastAsia" w:cstheme="minorEastAsia"/>
                <w:kern w:val="0"/>
                <w:sz w:val="18"/>
                <w:szCs w:val="18"/>
              </w:rPr>
              <w:t>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分值</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三级</w:t>
            </w:r>
          </w:p>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得分</w:t>
            </w:r>
          </w:p>
        </w:tc>
      </w:tr>
      <w:tr>
        <w:tblPrEx>
          <w:tblCellMar>
            <w:top w:w="0" w:type="dxa"/>
            <w:left w:w="108" w:type="dxa"/>
            <w:bottom w:w="0" w:type="dxa"/>
            <w:right w:w="108" w:type="dxa"/>
          </w:tblCellMar>
        </w:tblPrEx>
        <w:trPr>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投入</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677" w:type="dxa"/>
            <w:vMerge w:val="restart"/>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预算配置</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119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2977" w:type="dxa"/>
            <w:tcBorders>
              <w:top w:val="nil"/>
              <w:left w:val="nil"/>
              <w:bottom w:val="nil"/>
              <w:right w:val="nil"/>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以100%为标准。在职人员控制率≦100%，计5分；每超过一个百分点扣0.5分，扣完为止。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在职人员控制率=（在职人员数/编制数）×100%，在职人员数：部门（单位）实际在职人数，以市财政局确定的部门决算编制口径为准。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　</w:t>
            </w:r>
            <w:r>
              <w:rPr>
                <w:rFonts w:hint="eastAsia" w:asciiTheme="minorEastAsia" w:hAnsiTheme="minorEastAsia" w:eastAsiaTheme="minorEastAsia" w:cstheme="minorEastAsia"/>
                <w:kern w:val="0"/>
                <w:sz w:val="18"/>
                <w:szCs w:val="18"/>
                <w:lang w:val="en-US" w:eastAsia="zh-CN"/>
              </w:rPr>
              <w:t>0</w:t>
            </w:r>
          </w:p>
        </w:tc>
      </w:tr>
      <w:tr>
        <w:tblPrEx>
          <w:tblCellMar>
            <w:top w:w="0" w:type="dxa"/>
            <w:left w:w="108" w:type="dxa"/>
            <w:bottom w:w="0" w:type="dxa"/>
            <w:right w:w="108" w:type="dxa"/>
          </w:tblCellMar>
        </w:tblPrEx>
        <w:trPr>
          <w:trHeight w:val="798" w:hRule="atLeast"/>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677" w:type="dxa"/>
            <w:vMerge w:val="continue"/>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19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“三公经费”变动率</w:t>
            </w:r>
          </w:p>
        </w:tc>
        <w:tc>
          <w:tcPr>
            <w:tcW w:w="47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“三公经费”变动率≦0,计8分；“三公经费”＞0，每超过一个百分点扣0.8分，扣完为止。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“三公经费”变动率=[（本年度“三公经费”预算数-上年度“三公经费”预算数）/上年度“三公经费”预算数]×100%</w:t>
            </w:r>
          </w:p>
        </w:tc>
        <w:tc>
          <w:tcPr>
            <w:tcW w:w="52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过                                                                                                                                       程</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60</w:t>
            </w: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预算执行</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w:t>
            </w:r>
          </w:p>
        </w:tc>
        <w:tc>
          <w:tcPr>
            <w:tcW w:w="119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预算完成率</w:t>
            </w:r>
          </w:p>
        </w:tc>
        <w:tc>
          <w:tcPr>
            <w:tcW w:w="47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2977"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100%计满分，每低于5%扣2分，扣完为止。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预算完成率=（上年结转+年初预算+本年追加预算-年末结余）/（上年结转+年初预算+本年追加预算）×100%。</w:t>
            </w:r>
          </w:p>
        </w:tc>
        <w:tc>
          <w:tcPr>
            <w:tcW w:w="52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　</w:t>
            </w:r>
            <w:r>
              <w:rPr>
                <w:rFonts w:hint="eastAsia" w:asciiTheme="minorEastAsia" w:hAnsiTheme="minorEastAsia" w:eastAsiaTheme="minorEastAsia" w:cstheme="minorEastAsia"/>
                <w:kern w:val="0"/>
                <w:sz w:val="18"/>
                <w:szCs w:val="18"/>
                <w:lang w:val="en-US" w:eastAsia="zh-CN"/>
              </w:rPr>
              <w:t>5</w:t>
            </w:r>
          </w:p>
        </w:tc>
      </w:tr>
      <w:tr>
        <w:tblPrEx>
          <w:tblCellMar>
            <w:top w:w="0" w:type="dxa"/>
            <w:left w:w="108" w:type="dxa"/>
            <w:bottom w:w="0" w:type="dxa"/>
            <w:right w:w="108" w:type="dxa"/>
          </w:tblCellMar>
        </w:tblPrEx>
        <w:trPr>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19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预算控制率</w:t>
            </w:r>
          </w:p>
        </w:tc>
        <w:tc>
          <w:tcPr>
            <w:tcW w:w="47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2977"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预算控制率=0，计5分；0-10%（含），计4分；10-20%（含），计3分；20-30%（含），计2分；大于30%不得分。</w:t>
            </w:r>
          </w:p>
        </w:tc>
        <w:tc>
          <w:tcPr>
            <w:tcW w:w="340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预算控制率=（本年追加预算/年初预算）×100%。</w:t>
            </w:r>
          </w:p>
        </w:tc>
        <w:tc>
          <w:tcPr>
            <w:tcW w:w="52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　</w:t>
            </w:r>
            <w:r>
              <w:rPr>
                <w:rFonts w:hint="eastAsia" w:asciiTheme="minorEastAsia" w:hAnsiTheme="minorEastAsia" w:eastAsiaTheme="minorEastAsia" w:cstheme="minorEastAsia"/>
                <w:kern w:val="0"/>
                <w:sz w:val="18"/>
                <w:szCs w:val="18"/>
                <w:lang w:val="en-US" w:eastAsia="zh-CN"/>
              </w:rPr>
              <w:t>5</w:t>
            </w:r>
          </w:p>
        </w:tc>
      </w:tr>
      <w:tr>
        <w:tblPrEx>
          <w:tblCellMar>
            <w:top w:w="0" w:type="dxa"/>
            <w:left w:w="108" w:type="dxa"/>
            <w:bottom w:w="0" w:type="dxa"/>
            <w:right w:w="108" w:type="dxa"/>
          </w:tblCellMar>
        </w:tblPrEx>
        <w:trPr>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19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2977"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100%以下（含）计满分，每超出5%扣2分，扣完为止。没有楼堂馆所项目的部门按满分计算。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楼堂馆所面积控制率=实际建设面积/批准建设面积×100% 。</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该指标以2017年完工的新建楼堂馆所为评价内容。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1220"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19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2977"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100%以下（含）计满分，每超出5%扣2分，扣完为止。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楼堂馆所投资预算控制率=实际投资金额/批准投资金额×100% 。</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该指标以2017年完工的新建楼堂馆所为评价内容。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预算管理</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40</w:t>
            </w:r>
          </w:p>
        </w:tc>
        <w:tc>
          <w:tcPr>
            <w:tcW w:w="119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2977"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100%以下（含）计满分，每超出1%扣1分，扣完为止。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公用经费控制率=（实际支出公用经费总额/预算安排公用经费总额）×100%。</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 xml:space="preserve"> 8</w:t>
            </w:r>
          </w:p>
        </w:tc>
      </w:tr>
      <w:tr>
        <w:tblPrEx>
          <w:tblCellMar>
            <w:top w:w="0" w:type="dxa"/>
            <w:left w:w="108" w:type="dxa"/>
            <w:bottom w:w="0" w:type="dxa"/>
            <w:right w:w="108" w:type="dxa"/>
          </w:tblCellMar>
        </w:tblPrEx>
        <w:trPr>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19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“三公经费”控制率</w:t>
            </w:r>
          </w:p>
        </w:tc>
        <w:tc>
          <w:tcPr>
            <w:tcW w:w="47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w:t>
            </w:r>
          </w:p>
        </w:tc>
        <w:tc>
          <w:tcPr>
            <w:tcW w:w="2977"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100%以下（含）计满分，每超出1%扣1分，扣完为止。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“三公经费”控制率-（“三公经费”实际支出数/“三公经费”预算安排数）×100%。</w:t>
            </w:r>
          </w:p>
        </w:tc>
        <w:tc>
          <w:tcPr>
            <w:tcW w:w="52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　</w:t>
            </w:r>
            <w:r>
              <w:rPr>
                <w:rFonts w:hint="eastAsia" w:asciiTheme="minorEastAsia" w:hAnsiTheme="minorEastAsia" w:eastAsiaTheme="minorEastAsia" w:cstheme="minorEastAsia"/>
                <w:kern w:val="0"/>
                <w:sz w:val="18"/>
                <w:szCs w:val="18"/>
                <w:lang w:val="en-US" w:eastAsia="zh-CN"/>
              </w:rPr>
              <w:t>7</w:t>
            </w:r>
          </w:p>
        </w:tc>
      </w:tr>
      <w:tr>
        <w:tblPrEx>
          <w:tblCellMar>
            <w:top w:w="0" w:type="dxa"/>
            <w:left w:w="108" w:type="dxa"/>
            <w:bottom w:w="0" w:type="dxa"/>
            <w:right w:w="108" w:type="dxa"/>
          </w:tblCellMar>
        </w:tblPrEx>
        <w:trPr>
          <w:trHeight w:val="780" w:hRule="atLeast"/>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19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2977"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100%计满分，每超过（降低）5%扣2分。扣完为止。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政府采购执行率=（实际政府采购金额/政府采购预算数）×100%</w:t>
            </w:r>
          </w:p>
        </w:tc>
        <w:tc>
          <w:tcPr>
            <w:tcW w:w="52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　</w:t>
            </w:r>
            <w:r>
              <w:rPr>
                <w:rFonts w:hint="eastAsia" w:asciiTheme="minorEastAsia" w:hAnsiTheme="minorEastAsia" w:eastAsiaTheme="minorEastAsia" w:cstheme="minorEastAsia"/>
                <w:kern w:val="0"/>
                <w:sz w:val="18"/>
                <w:szCs w:val="18"/>
                <w:lang w:val="en-US" w:eastAsia="zh-CN"/>
              </w:rPr>
              <w:t>6</w:t>
            </w:r>
          </w:p>
        </w:tc>
      </w:tr>
      <w:tr>
        <w:tblPrEx>
          <w:tblCellMar>
            <w:top w:w="0" w:type="dxa"/>
            <w:left w:w="108" w:type="dxa"/>
            <w:bottom w:w="0" w:type="dxa"/>
            <w:right w:w="108" w:type="dxa"/>
          </w:tblCellMar>
        </w:tblPrEx>
        <w:trPr>
          <w:jc w:val="center"/>
        </w:trPr>
        <w:tc>
          <w:tcPr>
            <w:tcW w:w="518"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过                                                                                                                                       程</w:t>
            </w:r>
          </w:p>
        </w:tc>
        <w:tc>
          <w:tcPr>
            <w:tcW w:w="416"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hint="eastAsia" w:asciiTheme="minorEastAsia" w:hAnsiTheme="minorEastAsia" w:eastAsiaTheme="minorEastAsia" w:cstheme="minorEastAsia"/>
                <w:kern w:val="0"/>
                <w:sz w:val="18"/>
                <w:szCs w:val="18"/>
              </w:rPr>
            </w:pPr>
          </w:p>
        </w:tc>
        <w:tc>
          <w:tcPr>
            <w:tcW w:w="677" w:type="dxa"/>
            <w:vMerge w:val="restart"/>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预算管理</w:t>
            </w: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19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2977"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①有内部财务管理制度、会计核算制度等管理制度，2分；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②有本部门厉行节约制度,2分；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③相关管理制度合法、合规、完整，2分；④相关管理制度得到有效执行，2分。</w:t>
            </w:r>
          </w:p>
        </w:tc>
        <w:tc>
          <w:tcPr>
            <w:tcW w:w="340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52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　</w:t>
            </w:r>
            <w:r>
              <w:rPr>
                <w:rFonts w:hint="eastAsia" w:asciiTheme="minorEastAsia" w:hAnsiTheme="minorEastAsia" w:eastAsiaTheme="minorEastAsia" w:cstheme="minorEastAsia"/>
                <w:kern w:val="0"/>
                <w:sz w:val="18"/>
                <w:szCs w:val="18"/>
                <w:lang w:val="en-US" w:eastAsia="zh-CN"/>
              </w:rPr>
              <w:t>8</w:t>
            </w:r>
          </w:p>
        </w:tc>
      </w:tr>
      <w:tr>
        <w:tblPrEx>
          <w:tblCellMar>
            <w:top w:w="0" w:type="dxa"/>
            <w:left w:w="108" w:type="dxa"/>
            <w:bottom w:w="0" w:type="dxa"/>
            <w:right w:w="108" w:type="dxa"/>
          </w:tblCellMar>
        </w:tblPrEx>
        <w:trPr>
          <w:trHeight w:val="303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677" w:type="dxa"/>
            <w:vMerge w:val="continue"/>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19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2977"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以上情况每出现一例不符合要求的扣1分，扣完为止。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52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　</w:t>
            </w:r>
            <w:r>
              <w:rPr>
                <w:rFonts w:hint="eastAsia" w:asciiTheme="minorEastAsia" w:hAnsiTheme="minorEastAsia" w:eastAsiaTheme="minorEastAsia" w:cstheme="minorEastAsia"/>
                <w:kern w:val="0"/>
                <w:sz w:val="18"/>
                <w:szCs w:val="18"/>
                <w:lang w:val="en-US" w:eastAsia="zh-CN"/>
              </w:rPr>
              <w:t>6</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677" w:type="dxa"/>
            <w:vMerge w:val="continue"/>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19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2977"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40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　</w:t>
            </w:r>
            <w:r>
              <w:rPr>
                <w:rFonts w:hint="eastAsia" w:asciiTheme="minorEastAsia" w:hAnsiTheme="minorEastAsia" w:eastAsiaTheme="minorEastAsia" w:cstheme="minorEastAsia"/>
                <w:kern w:val="0"/>
                <w:sz w:val="18"/>
                <w:szCs w:val="18"/>
                <w:lang w:val="en-US" w:eastAsia="zh-CN"/>
              </w:rPr>
              <w:t>5</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产出及效率</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w:t>
            </w:r>
          </w:p>
        </w:tc>
        <w:tc>
          <w:tcPr>
            <w:tcW w:w="677"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职责履行</w:t>
            </w:r>
          </w:p>
        </w:tc>
        <w:tc>
          <w:tcPr>
            <w:tcW w:w="41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1194" w:type="dxa"/>
            <w:tcBorders>
              <w:top w:val="nil"/>
              <w:left w:val="nil"/>
              <w:bottom w:val="nil"/>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2977"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根据绩效办2017年对各部门为民办实事和部门重点工程与重点工作考核分数折算。</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该项得分=（绩效办对应部分考核得分/350）*8</w:t>
            </w:r>
          </w:p>
        </w:tc>
        <w:tc>
          <w:tcPr>
            <w:tcW w:w="340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52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　</w:t>
            </w:r>
            <w:r>
              <w:rPr>
                <w:rFonts w:hint="eastAsia" w:asciiTheme="minorEastAsia" w:hAnsiTheme="minorEastAsia" w:eastAsiaTheme="minorEastAsia" w:cstheme="minorEastAsia"/>
                <w:kern w:val="0"/>
                <w:sz w:val="18"/>
                <w:szCs w:val="18"/>
                <w:lang w:val="en-US" w:eastAsia="zh-CN"/>
              </w:rPr>
              <w:t>8</w:t>
            </w:r>
          </w:p>
        </w:tc>
      </w:tr>
      <w:tr>
        <w:tblPrEx>
          <w:tblCellMar>
            <w:top w:w="0" w:type="dxa"/>
            <w:left w:w="108" w:type="dxa"/>
            <w:bottom w:w="0" w:type="dxa"/>
            <w:right w:w="108" w:type="dxa"/>
          </w:tblCellMar>
        </w:tblPrEx>
        <w:trPr>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履职 效益</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经济效益</w:t>
            </w:r>
          </w:p>
        </w:tc>
        <w:tc>
          <w:tcPr>
            <w:tcW w:w="478" w:type="dxa"/>
            <w:vMerge w:val="restart"/>
            <w:tcBorders>
              <w:top w:val="nil"/>
              <w:left w:val="single" w:color="auto" w:sz="4" w:space="0"/>
              <w:bottom w:val="nil"/>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6379"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10</w:t>
            </w: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23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19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社会效益</w:t>
            </w:r>
          </w:p>
        </w:tc>
        <w:tc>
          <w:tcPr>
            <w:tcW w:w="478" w:type="dxa"/>
            <w:vMerge w:val="continue"/>
            <w:tcBorders>
              <w:top w:val="nil"/>
              <w:left w:val="single" w:color="auto" w:sz="4" w:space="0"/>
              <w:bottom w:val="nil"/>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6379"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522" w:type="dxa"/>
            <w:tcBorders>
              <w:top w:val="nil"/>
              <w:left w:val="nil"/>
              <w:bottom w:val="nil"/>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1421"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12</w:t>
            </w:r>
          </w:p>
        </w:tc>
        <w:tc>
          <w:tcPr>
            <w:tcW w:w="119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促进部门改进文风会风，加强经费及资产管理，推动网上办事，提高行政效率，降低行政成本效果较好的计6分；一般3分；无效果或者效果不明显0分。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6</w:t>
            </w: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19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社会公众或服务对象满意度</w:t>
            </w:r>
          </w:p>
        </w:tc>
        <w:tc>
          <w:tcPr>
            <w:tcW w:w="47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2977"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90%（含）以上计6分；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80%（含）-90%，计4分；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70%（含）-80%，计2分；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低于70%计0分。</w:t>
            </w:r>
          </w:p>
        </w:tc>
        <w:tc>
          <w:tcPr>
            <w:tcW w:w="340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社会公众或服务对象是指部门（单位）履行职责而影响到的部门、群体或个人，一般采取社会调查的方式。</w:t>
            </w:r>
          </w:p>
        </w:tc>
        <w:tc>
          <w:tcPr>
            <w:tcW w:w="52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　</w:t>
            </w:r>
            <w:r>
              <w:rPr>
                <w:rFonts w:hint="eastAsia" w:asciiTheme="minorEastAsia" w:hAnsiTheme="minorEastAsia" w:eastAsiaTheme="minorEastAsia" w:cstheme="minorEastAsia"/>
                <w:kern w:val="0"/>
                <w:sz w:val="18"/>
                <w:szCs w:val="18"/>
                <w:lang w:val="en-US" w:eastAsia="zh-CN"/>
              </w:rPr>
              <w:t>6</w:t>
            </w:r>
          </w:p>
        </w:tc>
      </w:tr>
      <w:tr>
        <w:tblPrEx>
          <w:tblCellMar>
            <w:top w:w="0" w:type="dxa"/>
            <w:left w:w="108" w:type="dxa"/>
            <w:bottom w:w="0" w:type="dxa"/>
            <w:right w:w="108" w:type="dxa"/>
          </w:tblCellMar>
        </w:tblPrEx>
        <w:trPr>
          <w:trHeight w:val="575" w:hRule="atLeast"/>
          <w:jc w:val="center"/>
        </w:trPr>
        <w:tc>
          <w:tcPr>
            <w:tcW w:w="10078"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合计得分</w:t>
            </w:r>
          </w:p>
        </w:tc>
        <w:tc>
          <w:tcPr>
            <w:tcW w:w="52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95</w:t>
            </w:r>
          </w:p>
        </w:tc>
      </w:tr>
    </w:tbl>
    <w:p>
      <w:pPr>
        <w:numPr>
          <w:ilvl w:val="0"/>
          <w:numId w:val="0"/>
        </w:numPr>
        <w:rPr>
          <w:rFonts w:hint="eastAsia" w:asciiTheme="minorEastAsia" w:hAnsiTheme="minorEastAsia" w:eastAsiaTheme="minorEastAsia" w:cstheme="minorEastAsia"/>
          <w:sz w:val="18"/>
          <w:szCs w:val="18"/>
          <w:shd w:val="clear" w:color="auto" w:fill="FFFFFF"/>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spacing w:line="60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附件5：</w:t>
      </w:r>
    </w:p>
    <w:p>
      <w:pPr>
        <w:widowControl/>
        <w:ind w:left="91"/>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32"/>
          <w:szCs w:val="32"/>
          <w:lang w:eastAsia="zh-CN"/>
        </w:rPr>
        <w:t>高溪市镇</w:t>
      </w:r>
      <w:r>
        <w:rPr>
          <w:rFonts w:hint="eastAsia" w:asciiTheme="minorEastAsia" w:hAnsiTheme="minorEastAsia" w:eastAsiaTheme="minorEastAsia" w:cstheme="minorEastAsia"/>
          <w:kern w:val="0"/>
          <w:sz w:val="32"/>
          <w:szCs w:val="32"/>
        </w:rPr>
        <w:t>2018年度部门整体支出绩效评价基础数据表</w:t>
      </w: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240" w:lineRule="exact"/>
        <w:ind w:left="91" w:leftChars="0" w:right="0" w:rightChars="0" w:firstLine="0" w:firstLineChars="0"/>
        <w:jc w:val="left"/>
        <w:textAlignment w:val="auto"/>
        <w:outlineLvl w:val="9"/>
        <w:rPr>
          <w:rFonts w:hint="eastAsia" w:asciiTheme="minorEastAsia" w:hAnsiTheme="minorEastAsia" w:eastAsiaTheme="minorEastAsia" w:cstheme="minorEastAsia"/>
          <w:kern w:val="0"/>
          <w:sz w:val="18"/>
          <w:szCs w:val="18"/>
          <w:vertAlign w:val="subscript"/>
        </w:rPr>
      </w:pPr>
    </w:p>
    <w:p>
      <w:pPr>
        <w:widowControl/>
        <w:tabs>
          <w:tab w:val="left" w:pos="3611"/>
          <w:tab w:val="left" w:pos="4791"/>
          <w:tab w:val="left" w:pos="5951"/>
          <w:tab w:val="left" w:pos="7071"/>
          <w:tab w:val="left" w:pos="8191"/>
          <w:tab w:val="left" w:pos="9311"/>
        </w:tabs>
        <w:ind w:left="91"/>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28"/>
          <w:szCs w:val="28"/>
        </w:rPr>
        <w:t>填报单位：</w:t>
      </w:r>
      <w:r>
        <w:rPr>
          <w:rFonts w:hint="eastAsia" w:asciiTheme="minorEastAsia" w:hAnsiTheme="minorEastAsia" w:eastAsiaTheme="minorEastAsia" w:cstheme="minorEastAsia"/>
          <w:kern w:val="0"/>
          <w:sz w:val="18"/>
          <w:szCs w:val="18"/>
        </w:rPr>
        <w:tab/>
      </w:r>
      <w:r>
        <w:rPr>
          <w:rFonts w:hint="eastAsia" w:asciiTheme="minorEastAsia" w:hAnsiTheme="minorEastAsia" w:eastAsiaTheme="minorEastAsia" w:cstheme="minorEastAsia"/>
          <w:kern w:val="0"/>
          <w:sz w:val="18"/>
          <w:szCs w:val="18"/>
        </w:rPr>
        <w:tab/>
      </w:r>
      <w:r>
        <w:rPr>
          <w:rFonts w:hint="eastAsia" w:asciiTheme="minorEastAsia" w:hAnsiTheme="minorEastAsia" w:eastAsiaTheme="minorEastAsia" w:cstheme="minorEastAsia"/>
          <w:kern w:val="0"/>
          <w:sz w:val="18"/>
          <w:szCs w:val="18"/>
        </w:rPr>
        <w:tab/>
      </w:r>
      <w:r>
        <w:rPr>
          <w:rFonts w:hint="eastAsia" w:asciiTheme="minorEastAsia" w:hAnsiTheme="minorEastAsia" w:eastAsiaTheme="minorEastAsia" w:cstheme="minorEastAsia"/>
          <w:kern w:val="0"/>
          <w:sz w:val="18"/>
          <w:szCs w:val="18"/>
        </w:rPr>
        <w:tab/>
      </w:r>
      <w:r>
        <w:rPr>
          <w:rFonts w:hint="eastAsia" w:asciiTheme="minorEastAsia" w:hAnsiTheme="minorEastAsia" w:eastAsiaTheme="minorEastAsia" w:cstheme="minorEastAsia"/>
          <w:kern w:val="0"/>
          <w:sz w:val="18"/>
          <w:szCs w:val="18"/>
        </w:rPr>
        <w:tab/>
      </w:r>
      <w:r>
        <w:rPr>
          <w:rFonts w:hint="eastAsia" w:asciiTheme="minorEastAsia" w:hAnsiTheme="minorEastAsia" w:eastAsiaTheme="minorEastAsia" w:cstheme="minorEastAsia"/>
          <w:kern w:val="0"/>
          <w:sz w:val="18"/>
          <w:szCs w:val="18"/>
        </w:rPr>
        <w:tab/>
      </w:r>
    </w:p>
    <w:tbl>
      <w:tblPr>
        <w:tblStyle w:val="2"/>
        <w:tblW w:w="9878" w:type="dxa"/>
        <w:jc w:val="center"/>
        <w:tblLayout w:type="fixed"/>
        <w:tblCellMar>
          <w:top w:w="0" w:type="dxa"/>
          <w:left w:w="108" w:type="dxa"/>
          <w:bottom w:w="0" w:type="dxa"/>
          <w:right w:w="108" w:type="dxa"/>
        </w:tblCellMar>
      </w:tblPr>
      <w:tblGrid>
        <w:gridCol w:w="3480"/>
        <w:gridCol w:w="936"/>
        <w:gridCol w:w="936"/>
        <w:gridCol w:w="987"/>
        <w:gridCol w:w="1217"/>
        <w:gridCol w:w="1187"/>
        <w:gridCol w:w="1135"/>
      </w:tblGrid>
      <w:tr>
        <w:tblPrEx>
          <w:tblCellMar>
            <w:top w:w="0" w:type="dxa"/>
            <w:left w:w="108" w:type="dxa"/>
            <w:bottom w:w="0" w:type="dxa"/>
            <w:right w:w="108" w:type="dxa"/>
          </w:tblCellMar>
        </w:tblPrEx>
        <w:trPr>
          <w:trHeight w:val="525" w:hRule="atLeast"/>
          <w:jc w:val="center"/>
        </w:trPr>
        <w:tc>
          <w:tcPr>
            <w:tcW w:w="34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财政供养人员情况</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编制数</w:t>
            </w:r>
          </w:p>
        </w:tc>
        <w:tc>
          <w:tcPr>
            <w:tcW w:w="220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2018年实际在职</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人数</w:t>
            </w:r>
          </w:p>
        </w:tc>
        <w:tc>
          <w:tcPr>
            <w:tcW w:w="232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控制率</w:t>
            </w:r>
          </w:p>
        </w:tc>
      </w:tr>
      <w:tr>
        <w:tblPrEx>
          <w:tblCellMar>
            <w:top w:w="0" w:type="dxa"/>
            <w:left w:w="108" w:type="dxa"/>
            <w:bottom w:w="0" w:type="dxa"/>
            <w:right w:w="108" w:type="dxa"/>
          </w:tblCellMar>
        </w:tblPrEx>
        <w:trPr>
          <w:trHeight w:val="525" w:hRule="atLeast"/>
          <w:jc w:val="center"/>
        </w:trPr>
        <w:tc>
          <w:tcPr>
            <w:tcW w:w="3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67</w:t>
            </w:r>
            <w:r>
              <w:rPr>
                <w:rFonts w:hint="eastAsia" w:asciiTheme="minorEastAsia" w:hAnsiTheme="minorEastAsia" w:eastAsiaTheme="minorEastAsia" w:cstheme="minorEastAsia"/>
                <w:kern w:val="0"/>
                <w:sz w:val="18"/>
                <w:szCs w:val="18"/>
              </w:rPr>
              <w:t>　</w:t>
            </w:r>
          </w:p>
        </w:tc>
        <w:tc>
          <w:tcPr>
            <w:tcW w:w="220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89</w:t>
            </w:r>
            <w:r>
              <w:rPr>
                <w:rFonts w:hint="eastAsia" w:asciiTheme="minorEastAsia" w:hAnsiTheme="minorEastAsia" w:eastAsiaTheme="minorEastAsia" w:cstheme="minorEastAsia"/>
                <w:kern w:val="0"/>
                <w:sz w:val="18"/>
                <w:szCs w:val="18"/>
              </w:rPr>
              <w:t>　</w:t>
            </w:r>
          </w:p>
        </w:tc>
        <w:tc>
          <w:tcPr>
            <w:tcW w:w="232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132.83%</w:t>
            </w: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经费控制情况</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2017年决算数</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2018年预算数</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2018年决算数</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三公经费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7</w:t>
            </w:r>
            <w:r>
              <w:rPr>
                <w:rFonts w:hint="eastAsia" w:asciiTheme="minorEastAsia" w:hAnsiTheme="minorEastAsia" w:eastAsiaTheme="minorEastAsia" w:cstheme="minorEastAsia"/>
                <w:kern w:val="0"/>
                <w:sz w:val="18"/>
                <w:szCs w:val="18"/>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7</w:t>
            </w:r>
            <w:r>
              <w:rPr>
                <w:rFonts w:hint="eastAsia" w:asciiTheme="minorEastAsia" w:hAnsiTheme="minorEastAsia" w:eastAsiaTheme="minorEastAsia" w:cstheme="minorEastAsia"/>
                <w:kern w:val="0"/>
                <w:sz w:val="18"/>
                <w:szCs w:val="18"/>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7</w:t>
            </w: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1、公务用车购置和维护经费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2.5</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2.5</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2.5</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其中：公车购置</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公车运行维护</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2.5</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heme="minorEastAsia" w:hAnsiTheme="minorEastAsia" w:eastAsiaTheme="minorEastAsia" w:cstheme="minorEastAsia"/>
                <w:kern w:val="0"/>
                <w:sz w:val="18"/>
                <w:szCs w:val="18"/>
                <w:lang w:val="en-US"/>
              </w:rPr>
            </w:pPr>
            <w:r>
              <w:rPr>
                <w:rFonts w:hint="eastAsia" w:asciiTheme="minorEastAsia" w:hAnsiTheme="minorEastAsia" w:eastAsiaTheme="minorEastAsia" w:cstheme="minorEastAsia"/>
                <w:kern w:val="0"/>
                <w:sz w:val="18"/>
                <w:szCs w:val="18"/>
                <w:lang w:val="en-US" w:eastAsia="zh-CN"/>
              </w:rPr>
              <w:t>2.5</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2.5</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2、出国经费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3、公务接待</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4.5</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heme="minorEastAsia" w:hAnsiTheme="minorEastAsia" w:eastAsiaTheme="minorEastAsia" w:cstheme="minorEastAsia"/>
                <w:kern w:val="0"/>
                <w:sz w:val="18"/>
                <w:szCs w:val="18"/>
                <w:lang w:val="en-US"/>
              </w:rPr>
            </w:pPr>
            <w:r>
              <w:rPr>
                <w:rFonts w:hint="eastAsia" w:asciiTheme="minorEastAsia" w:hAnsiTheme="minorEastAsia" w:eastAsiaTheme="minorEastAsia" w:cstheme="minorEastAsia"/>
                <w:kern w:val="0"/>
                <w:sz w:val="18"/>
                <w:szCs w:val="18"/>
                <w:lang w:val="en-US" w:eastAsia="zh-CN"/>
              </w:rPr>
              <w:t>4.5</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4.5</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项目支出：</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bookmarkStart w:id="0" w:name="_GoBack"/>
            <w:bookmarkEnd w:id="0"/>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1、业务工作专项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2、运行维护专项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公用经费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其中：办公经费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42.9</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18.2</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53.5</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水费、电费、差旅费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2.9</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4.6</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ind w:firstLine="720" w:firstLineChars="400"/>
              <w:jc w:val="both"/>
              <w:rPr>
                <w:rFonts w:hint="default"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3.03</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会议费、培训费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1.46</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3.9</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1.62</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政府采购金额</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部门整体支出预算调整 </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856" w:hRule="atLeast"/>
          <w:jc w:val="center"/>
        </w:trPr>
        <w:tc>
          <w:tcPr>
            <w:tcW w:w="3480"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楼堂馆所控制情况</w:t>
            </w:r>
          </w:p>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（2018年完工项目）</w:t>
            </w: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批复</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规模</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实际</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规模</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987" w:type="dxa"/>
            <w:tcBorders>
              <w:top w:val="nil"/>
              <w:left w:val="nil"/>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规  模</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控制率</w:t>
            </w:r>
          </w:p>
        </w:tc>
        <w:tc>
          <w:tcPr>
            <w:tcW w:w="1217" w:type="dxa"/>
            <w:tcBorders>
              <w:top w:val="nil"/>
              <w:left w:val="nil"/>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预算投资</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（万元）</w:t>
            </w:r>
          </w:p>
        </w:tc>
        <w:tc>
          <w:tcPr>
            <w:tcW w:w="1187" w:type="dxa"/>
            <w:tcBorders>
              <w:top w:val="nil"/>
              <w:left w:val="nil"/>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实际投资</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（万元）</w:t>
            </w:r>
          </w:p>
        </w:tc>
        <w:tc>
          <w:tcPr>
            <w:tcW w:w="1135" w:type="dxa"/>
            <w:tcBorders>
              <w:top w:val="nil"/>
              <w:left w:val="nil"/>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bCs/>
                <w:spacing w:val="-6"/>
                <w:kern w:val="0"/>
                <w:sz w:val="18"/>
                <w:szCs w:val="18"/>
              </w:rPr>
            </w:pPr>
            <w:r>
              <w:rPr>
                <w:rFonts w:hint="eastAsia" w:asciiTheme="minorEastAsia" w:hAnsiTheme="minorEastAsia" w:eastAsiaTheme="minorEastAsia" w:cstheme="minorEastAsia"/>
                <w:bCs/>
                <w:spacing w:val="-6"/>
                <w:kern w:val="0"/>
                <w:sz w:val="18"/>
                <w:szCs w:val="18"/>
              </w:rPr>
              <w:t>投资概算控制率</w:t>
            </w:r>
          </w:p>
        </w:tc>
      </w:tr>
      <w:tr>
        <w:tblPrEx>
          <w:tblCellMar>
            <w:top w:w="0" w:type="dxa"/>
            <w:left w:w="108" w:type="dxa"/>
            <w:bottom w:w="0" w:type="dxa"/>
            <w:right w:w="108" w:type="dxa"/>
          </w:tblCellMar>
        </w:tblPrEx>
        <w:trPr>
          <w:trHeight w:val="678" w:hRule="atLeast"/>
          <w:jc w:val="center"/>
        </w:trPr>
        <w:tc>
          <w:tcPr>
            <w:tcW w:w="34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36" w:type="dxa"/>
            <w:tcBorders>
              <w:top w:val="nil"/>
              <w:left w:val="nil"/>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87" w:type="dxa"/>
            <w:tcBorders>
              <w:top w:val="nil"/>
              <w:left w:val="nil"/>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1217" w:type="dxa"/>
            <w:tcBorders>
              <w:top w:val="nil"/>
              <w:left w:val="nil"/>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1187" w:type="dxa"/>
            <w:tcBorders>
              <w:top w:val="nil"/>
              <w:left w:val="nil"/>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1135" w:type="dxa"/>
            <w:tcBorders>
              <w:top w:val="nil"/>
              <w:left w:val="nil"/>
              <w:bottom w:val="single" w:color="auto" w:sz="4" w:space="0"/>
              <w:right w:val="single" w:color="auto" w:sz="4" w:space="0"/>
            </w:tcBorders>
            <w:vAlign w:val="center"/>
          </w:tcPr>
          <w:p>
            <w:pPr>
              <w:widowControl/>
              <w:spacing w:line="28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65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厉行节约保障措施</w:t>
            </w:r>
          </w:p>
        </w:tc>
        <w:tc>
          <w:tcPr>
            <w:tcW w:w="6398" w:type="dxa"/>
            <w:gridSpan w:val="6"/>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700" w:hRule="atLeast"/>
          <w:jc w:val="center"/>
        </w:trPr>
        <w:tc>
          <w:tcPr>
            <w:tcW w:w="9878" w:type="dxa"/>
            <w:gridSpan w:val="7"/>
            <w:tcBorders>
              <w:top w:val="single" w:color="auto" w:sz="4" w:space="0"/>
              <w:left w:val="nil"/>
              <w:bottom w:val="nil"/>
              <w:right w:val="nil"/>
            </w:tcBorders>
            <w:vAlign w:val="center"/>
          </w:tcPr>
          <w:p>
            <w:pPr>
              <w:widowControl/>
              <w:spacing w:line="340" w:lineRule="exact"/>
              <w:ind w:left="653" w:hanging="831" w:hangingChars="297"/>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28"/>
                <w:szCs w:val="28"/>
              </w:rPr>
              <w:t>说明：“项目支出”需要填报除专项资金和基本支出以外的所有项目情况，包括业务工作项目、运行维护项目等；“公用经费”填报基本支出中的一般商品和服务支出。</w:t>
            </w:r>
          </w:p>
        </w:tc>
      </w:tr>
    </w:tbl>
    <w:p/>
    <w:p>
      <w:pPr>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37E9C"/>
    <w:multiLevelType w:val="singleLevel"/>
    <w:tmpl w:val="96837E9C"/>
    <w:lvl w:ilvl="0" w:tentative="0">
      <w:start w:val="4"/>
      <w:numFmt w:val="chineseCounting"/>
      <w:suff w:val="nothing"/>
      <w:lvlText w:val="%1、"/>
      <w:lvlJc w:val="left"/>
      <w:rPr>
        <w:rFonts w:hint="eastAsia"/>
      </w:rPr>
    </w:lvl>
  </w:abstractNum>
  <w:abstractNum w:abstractNumId="1">
    <w:nsid w:val="E605CD22"/>
    <w:multiLevelType w:val="singleLevel"/>
    <w:tmpl w:val="E605CD22"/>
    <w:lvl w:ilvl="0" w:tentative="0">
      <w:start w:val="3"/>
      <w:numFmt w:val="chineseCounting"/>
      <w:suff w:val="nothing"/>
      <w:lvlText w:val="（%1）"/>
      <w:lvlJc w:val="left"/>
      <w:rPr>
        <w:rFonts w:hint="eastAsia"/>
      </w:rPr>
    </w:lvl>
  </w:abstractNum>
  <w:abstractNum w:abstractNumId="2">
    <w:nsid w:val="2FBB4826"/>
    <w:multiLevelType w:val="singleLevel"/>
    <w:tmpl w:val="2FBB4826"/>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414CC"/>
    <w:rsid w:val="16473AC9"/>
    <w:rsid w:val="18181870"/>
    <w:rsid w:val="19CD19C7"/>
    <w:rsid w:val="20EC5EC9"/>
    <w:rsid w:val="2A1872BA"/>
    <w:rsid w:val="2CE713BC"/>
    <w:rsid w:val="2E2F1818"/>
    <w:rsid w:val="30E263D7"/>
    <w:rsid w:val="3AEE0512"/>
    <w:rsid w:val="3C2638D6"/>
    <w:rsid w:val="46841DB1"/>
    <w:rsid w:val="4F094198"/>
    <w:rsid w:val="535A15E5"/>
    <w:rsid w:val="5606763B"/>
    <w:rsid w:val="569B2748"/>
    <w:rsid w:val="57CD6D31"/>
    <w:rsid w:val="5A1B4FC6"/>
    <w:rsid w:val="627C30CD"/>
    <w:rsid w:val="67DD12FB"/>
    <w:rsid w:val="6E98093C"/>
    <w:rsid w:val="72D36812"/>
    <w:rsid w:val="767425C5"/>
    <w:rsid w:val="7911382E"/>
    <w:rsid w:val="7DDD4A74"/>
    <w:rsid w:val="7E6F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ca-21"/>
    <w:basedOn w:val="3"/>
    <w:qFormat/>
    <w:uiPriority w:val="0"/>
    <w:rPr>
      <w:rFonts w:hint="eastAsia" w:ascii="仿宋_GB2312" w:eastAsia="仿宋_GB2312"/>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2021-06-07T07:21:53Z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2FAFE73DAFA34CB4B83D9BFD830A8AF1</vt:lpwstr>
  </property>
</Properties>
</file>