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2018</w:t>
      </w:r>
      <w:r>
        <w:rPr>
          <w:rFonts w:eastAsia="方正小标宋简体"/>
          <w:sz w:val="36"/>
          <w:szCs w:val="36"/>
        </w:rPr>
        <w:t>年度部门整体支出绩效自评报告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ind w:firstLine="420" w:firstLineChars="200"/>
        <w:jc w:val="center"/>
      </w:pP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一、部门概况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（一）部门基本情况。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我站内设办公室、业务股、财务股、稽核征缴股。共有干部职工11人，在职人员11人，管理人员4人，工人7人，无离退休人员。公务用车1辆。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（二）</w:t>
      </w:r>
      <w:r>
        <w:rPr>
          <w:rFonts w:hint="eastAsia" w:ascii="宋体" w:hAnsi="宋体"/>
          <w:color w:val="000000"/>
          <w:sz w:val="30"/>
          <w:szCs w:val="30"/>
        </w:rPr>
        <w:t>2018</w:t>
      </w:r>
      <w:r>
        <w:rPr>
          <w:rFonts w:ascii="宋体" w:hAnsi="宋体"/>
          <w:sz w:val="30"/>
          <w:szCs w:val="30"/>
        </w:rPr>
        <w:t>年的重点工作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2018年全区工伤保险的重点工作是：一、确保单位正常运转，保障干部职工工资福利发放；二、工伤保险累计参保人数完成年度任务37900人；三、工伤保险费征缴收入完成年度任务700万元；四、抓好工伤保险宣传工作，加大工伤预防工作力度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（三）部门整体支出情况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2018年财政拨款总支出116.11万元，其中社会保险经办机构支出109.40万元，占总支出的94.22%；住房公积金支出6.71万元，占总支出的5.78%。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二、部门整体支出管理及使用情况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（一）基本支出情况。</w:t>
      </w:r>
    </w:p>
    <w:p>
      <w:pPr>
        <w:ind w:firstLine="56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2018年基本支出为116.11万元，其中工资福利支出102.63万元，商品和服务支出9.29万元，对个人和家庭的补助支出4.19万元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（二）项目支出情况。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无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（三）“三公”经费情况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1．因公出国（境）费用；</w:t>
      </w:r>
      <w:r>
        <w:rPr>
          <w:rFonts w:hint="eastAsia" w:ascii="宋体" w:hAnsi="宋体"/>
          <w:sz w:val="30"/>
          <w:szCs w:val="30"/>
        </w:rPr>
        <w:t>无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2．公务接待费；</w:t>
      </w:r>
      <w:r>
        <w:rPr>
          <w:rFonts w:hint="eastAsia" w:ascii="宋体" w:hAnsi="宋体"/>
          <w:sz w:val="30"/>
          <w:szCs w:val="30"/>
        </w:rPr>
        <w:t>2018年公务招待费0.14万元，与2018年公务招待费0.39万元相比减少了64%。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3．公务用车购置及运行费</w:t>
      </w:r>
      <w:r>
        <w:rPr>
          <w:rFonts w:hint="eastAsia" w:ascii="宋体" w:hAnsi="宋体"/>
          <w:sz w:val="30"/>
          <w:szCs w:val="30"/>
        </w:rPr>
        <w:t>：2018年</w:t>
      </w:r>
      <w:r>
        <w:rPr>
          <w:rFonts w:ascii="宋体" w:hAnsi="宋体"/>
          <w:sz w:val="30"/>
          <w:szCs w:val="30"/>
        </w:rPr>
        <w:t>公务用车运行费</w:t>
      </w:r>
      <w:r>
        <w:rPr>
          <w:rFonts w:hint="eastAsia" w:ascii="宋体" w:hAnsi="宋体"/>
          <w:sz w:val="30"/>
          <w:szCs w:val="30"/>
        </w:rPr>
        <w:t>0.26万元，与2018年</w:t>
      </w:r>
      <w:r>
        <w:rPr>
          <w:rFonts w:ascii="宋体" w:hAnsi="宋体"/>
          <w:sz w:val="30"/>
          <w:szCs w:val="30"/>
        </w:rPr>
        <w:t>公务用车运行费</w:t>
      </w:r>
      <w:r>
        <w:rPr>
          <w:rFonts w:hint="eastAsia" w:ascii="宋体" w:hAnsi="宋体"/>
          <w:sz w:val="30"/>
          <w:szCs w:val="30"/>
        </w:rPr>
        <w:t>0.51万元相比减少了49%。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2018年我站主要抓好以下几个方面的工作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1、在预算安排116.11万元之内，确保了单位正常运转以及干部职工工资福利发放；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2、工伤保险累计参保人数38791人，完成全年任务的102.35%；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3、工伤保险费征缴收入1345万元，完成全年任务的192.14%；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4、完善单位内部控制制度，加强单位管理，节约单位开支；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5、提高办事效率，公开办事程序，公开部门预、决算经费。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四、绩效自评得分情况及绩效等级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我单位根据2018年工作完成情况及部门整体支出绩效评价的要求，按照整体支出绩效评价指标进行分析，自我评价得分为96分、等次为优秀。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</w:t>
      </w:r>
      <w:r>
        <w:rPr>
          <w:rFonts w:ascii="宋体" w:hAnsi="宋体"/>
          <w:b/>
          <w:sz w:val="30"/>
          <w:szCs w:val="30"/>
        </w:rPr>
        <w:t>、存在的问题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在预算公开时，部分信息资料不完整。</w:t>
      </w:r>
    </w:p>
    <w:p>
      <w:pPr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</w:t>
      </w:r>
      <w:r>
        <w:rPr>
          <w:rFonts w:ascii="宋体" w:hAnsi="宋体"/>
          <w:b/>
          <w:sz w:val="30"/>
          <w:szCs w:val="30"/>
        </w:rPr>
        <w:t>、改进措施和有关建议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（一）、完善单位内部控制制度，加强单位管理。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（二）、细化预算编制工作，认真做好预算的编制，严格按照预算编制的相关制度和要求进行预算编制。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（三）加强财务管理，严格执行各项财务制度。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（四）、继续抓好日常管理，严格控制“三公经费”开支。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3A"/>
    <w:rsid w:val="0002147A"/>
    <w:rsid w:val="0004245F"/>
    <w:rsid w:val="000827D6"/>
    <w:rsid w:val="001237F7"/>
    <w:rsid w:val="00166C91"/>
    <w:rsid w:val="001908E7"/>
    <w:rsid w:val="00273F50"/>
    <w:rsid w:val="003E71BA"/>
    <w:rsid w:val="00486FFA"/>
    <w:rsid w:val="00711A8E"/>
    <w:rsid w:val="007E1F68"/>
    <w:rsid w:val="007E373D"/>
    <w:rsid w:val="007E6104"/>
    <w:rsid w:val="008F27BF"/>
    <w:rsid w:val="00A4601D"/>
    <w:rsid w:val="00A62FFE"/>
    <w:rsid w:val="00B16DFA"/>
    <w:rsid w:val="00B62932"/>
    <w:rsid w:val="00C03A5C"/>
    <w:rsid w:val="00E32204"/>
    <w:rsid w:val="00EC3646"/>
    <w:rsid w:val="00EC583A"/>
    <w:rsid w:val="056037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2019-02-20T09:03:00Z</dcterms:created>
  <dc:creator>jj</dc:creator>
  <cp:lastModifiedBy>Administrator</cp:lastModifiedBy>
  <dcterms:modified xsi:type="dcterms:W3CDTF">2021-06-03T07:31:46Z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