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29" w:rsidRDefault="00DC4F29" w:rsidP="00DC4F29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：</w:t>
      </w:r>
    </w:p>
    <w:p w:rsidR="00DC4F29" w:rsidRDefault="00DC4F29" w:rsidP="00DC4F29">
      <w:pPr>
        <w:widowControl/>
        <w:ind w:left="91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2018年度部门整体支出绩效评价基础数据表</w:t>
      </w:r>
    </w:p>
    <w:p w:rsidR="00DC4F29" w:rsidRDefault="00DC4F29" w:rsidP="00DC4F29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240" w:lineRule="exact"/>
        <w:ind w:left="91"/>
        <w:jc w:val="left"/>
        <w:rPr>
          <w:rFonts w:ascii="方正小标宋简体" w:eastAsia="方正小标宋简体" w:hAnsi="方正小标宋简体" w:cs="方正小标宋简体"/>
          <w:kern w:val="0"/>
          <w:sz w:val="36"/>
          <w:szCs w:val="36"/>
          <w:vertAlign w:val="subscript"/>
        </w:rPr>
      </w:pPr>
    </w:p>
    <w:p w:rsidR="00DC4F29" w:rsidRDefault="00DC4F29" w:rsidP="00B013E3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填报单位：</w:t>
      </w:r>
      <w:r w:rsidR="00B013E3">
        <w:rPr>
          <w:rFonts w:ascii="仿宋_GB2312" w:eastAsia="仿宋_GB2312" w:hint="eastAsia"/>
          <w:kern w:val="0"/>
          <w:sz w:val="24"/>
        </w:rPr>
        <w:t>冷水滩区工伤保险站</w:t>
      </w:r>
    </w:p>
    <w:tbl>
      <w:tblPr>
        <w:tblW w:w="9878" w:type="dxa"/>
        <w:jc w:val="center"/>
        <w:tblLayout w:type="fixed"/>
        <w:tblLook w:val="04A0"/>
      </w:tblPr>
      <w:tblGrid>
        <w:gridCol w:w="3480"/>
        <w:gridCol w:w="936"/>
        <w:gridCol w:w="936"/>
        <w:gridCol w:w="987"/>
        <w:gridCol w:w="1217"/>
        <w:gridCol w:w="1187"/>
        <w:gridCol w:w="1135"/>
      </w:tblGrid>
      <w:tr w:rsidR="00DC4F29" w:rsidTr="0077563E">
        <w:trPr>
          <w:trHeight w:val="525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财政供养人员情况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编制数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201</w:t>
            </w:r>
            <w:r>
              <w:rPr>
                <w:rFonts w:eastAsia="仿宋_GB2312" w:hint="eastAsia"/>
                <w:bCs/>
                <w:kern w:val="0"/>
                <w:sz w:val="24"/>
              </w:rPr>
              <w:t>8</w:t>
            </w:r>
            <w:r>
              <w:rPr>
                <w:rFonts w:eastAsia="仿宋_GB2312"/>
                <w:bCs/>
                <w:kern w:val="0"/>
                <w:sz w:val="24"/>
              </w:rPr>
              <w:t>年实际在职</w:t>
            </w:r>
          </w:p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人数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控制率</w:t>
            </w:r>
          </w:p>
        </w:tc>
      </w:tr>
      <w:tr w:rsidR="00DC4F29" w:rsidTr="0077563E">
        <w:trPr>
          <w:trHeight w:val="525"/>
          <w:jc w:val="center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B013E3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</w:t>
            </w:r>
            <w:r w:rsidR="00DC4F2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B013E3">
              <w:rPr>
                <w:rFonts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B013E3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100%</w:t>
            </w:r>
            <w:r w:rsidR="00DC4F29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经费控制情况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201</w:t>
            </w:r>
            <w:r>
              <w:rPr>
                <w:rFonts w:eastAsia="仿宋_GB2312" w:hint="eastAsia"/>
                <w:bCs/>
                <w:kern w:val="0"/>
                <w:sz w:val="24"/>
              </w:rPr>
              <w:t>7</w:t>
            </w:r>
            <w:r>
              <w:rPr>
                <w:rFonts w:eastAsia="仿宋_GB2312"/>
                <w:bCs/>
                <w:kern w:val="0"/>
                <w:sz w:val="24"/>
              </w:rPr>
              <w:t>年决算数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201</w:t>
            </w:r>
            <w:r>
              <w:rPr>
                <w:rFonts w:eastAsia="仿宋_GB2312" w:hint="eastAsia"/>
                <w:bCs/>
                <w:kern w:val="0"/>
                <w:sz w:val="24"/>
              </w:rPr>
              <w:t>8</w:t>
            </w:r>
            <w:r>
              <w:rPr>
                <w:rFonts w:eastAsia="仿宋_GB2312"/>
                <w:bCs/>
                <w:kern w:val="0"/>
                <w:sz w:val="24"/>
              </w:rPr>
              <w:t>年预算数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201</w:t>
            </w:r>
            <w:r>
              <w:rPr>
                <w:rFonts w:eastAsia="仿宋_GB2312" w:hint="eastAsia"/>
                <w:bCs/>
                <w:kern w:val="0"/>
                <w:sz w:val="24"/>
              </w:rPr>
              <w:t>8</w:t>
            </w:r>
            <w:r>
              <w:rPr>
                <w:rFonts w:eastAsia="仿宋_GB2312"/>
                <w:bCs/>
                <w:kern w:val="0"/>
                <w:sz w:val="24"/>
              </w:rPr>
              <w:t>年决算数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</w:t>
            </w:r>
            <w:proofErr w:type="gramStart"/>
            <w:r>
              <w:rPr>
                <w:rFonts w:eastAsia="仿宋_GB2312"/>
                <w:kern w:val="0"/>
                <w:sz w:val="24"/>
              </w:rPr>
              <w:t>公经费</w:t>
            </w:r>
            <w:proofErr w:type="gramEnd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2F2664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8976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16000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13E3" w:rsidRDefault="00DC4F29" w:rsidP="00B013E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3986</w:t>
            </w:r>
          </w:p>
        </w:tc>
      </w:tr>
      <w:tr w:rsidR="00DC4F29" w:rsidTr="0077563E">
        <w:trPr>
          <w:trHeight w:val="39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1</w:t>
            </w:r>
            <w:r>
              <w:rPr>
                <w:rFonts w:eastAsia="仿宋_GB2312"/>
                <w:kern w:val="0"/>
                <w:sz w:val="24"/>
              </w:rPr>
              <w:t>、公务用车购置和维护经费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2F266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5083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8000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2648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</w:t>
            </w:r>
            <w:r>
              <w:rPr>
                <w:rFonts w:eastAsia="仿宋_GB2312"/>
                <w:kern w:val="0"/>
                <w:sz w:val="24"/>
              </w:rPr>
              <w:t>其中：公车购置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</w:t>
            </w:r>
            <w:r>
              <w:rPr>
                <w:rFonts w:eastAsia="仿宋_GB2312"/>
                <w:kern w:val="0"/>
                <w:sz w:val="24"/>
              </w:rPr>
              <w:t>公车运行维护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2F2664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5083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8000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2F266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2648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2</w:t>
            </w:r>
            <w:r>
              <w:rPr>
                <w:rFonts w:eastAsia="仿宋_GB2312"/>
                <w:kern w:val="0"/>
                <w:sz w:val="24"/>
              </w:rPr>
              <w:t>、出国经费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3</w:t>
            </w:r>
            <w:r>
              <w:rPr>
                <w:rFonts w:eastAsia="仿宋_GB2312"/>
                <w:kern w:val="0"/>
                <w:sz w:val="24"/>
              </w:rPr>
              <w:t>、公务接待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2F2664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3893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8000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1338</w:t>
            </w:r>
          </w:p>
        </w:tc>
      </w:tr>
      <w:tr w:rsidR="00DC4F29" w:rsidTr="0077563E">
        <w:trPr>
          <w:trHeight w:val="39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项目支出：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---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---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---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1</w:t>
            </w:r>
            <w:r>
              <w:rPr>
                <w:rFonts w:eastAsia="仿宋_GB2312"/>
                <w:kern w:val="0"/>
                <w:sz w:val="24"/>
              </w:rPr>
              <w:t>、业务工作专项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2F2664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2</w:t>
            </w:r>
            <w:r>
              <w:rPr>
                <w:rFonts w:eastAsia="仿宋_GB2312"/>
                <w:kern w:val="0"/>
                <w:sz w:val="24"/>
              </w:rPr>
              <w:t>、运行维护专项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……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公用经费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23621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55000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kern w:val="0"/>
                <w:sz w:val="24"/>
              </w:rPr>
              <w:t>92887</w:t>
            </w:r>
          </w:p>
        </w:tc>
      </w:tr>
      <w:tr w:rsidR="00DC4F29" w:rsidTr="0077563E">
        <w:trPr>
          <w:trHeight w:val="39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其中：办公经费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color w:val="FF0000"/>
                <w:kern w:val="0"/>
                <w:sz w:val="24"/>
              </w:rPr>
              <w:t>7341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color w:val="FF0000"/>
                <w:kern w:val="0"/>
                <w:sz w:val="24"/>
              </w:rPr>
              <w:t>25000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color w:val="FF0000"/>
                <w:kern w:val="0"/>
                <w:sz w:val="24"/>
              </w:rPr>
              <w:t>40001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</w:t>
            </w:r>
            <w:r>
              <w:rPr>
                <w:rFonts w:eastAsia="仿宋_GB2312"/>
                <w:kern w:val="0"/>
                <w:sz w:val="24"/>
              </w:rPr>
              <w:t>水费、电费、差旅费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color w:val="FF0000"/>
                <w:kern w:val="0"/>
                <w:sz w:val="24"/>
              </w:rPr>
              <w:t>2804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color w:val="FF0000"/>
                <w:kern w:val="0"/>
                <w:sz w:val="24"/>
              </w:rPr>
              <w:t>6100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 xml:space="preserve">　</w:t>
            </w:r>
            <w:r w:rsidR="002F2664">
              <w:rPr>
                <w:rFonts w:eastAsia="仿宋_GB2312" w:hint="eastAsia"/>
                <w:color w:val="FF0000"/>
                <w:kern w:val="0"/>
                <w:sz w:val="24"/>
              </w:rPr>
              <w:t>6400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</w:t>
            </w:r>
            <w:r>
              <w:rPr>
                <w:rFonts w:eastAsia="仿宋_GB2312"/>
                <w:kern w:val="0"/>
                <w:sz w:val="24"/>
              </w:rPr>
              <w:t>会议费、培训费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 xml:space="preserve">　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政府采购金额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——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DC4F29" w:rsidTr="0077563E">
        <w:trPr>
          <w:trHeight w:val="37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部门整体支出预算调整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——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DC4F29" w:rsidTr="0077563E">
        <w:trPr>
          <w:trHeight w:val="856"/>
          <w:jc w:val="center"/>
        </w:trPr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楼堂馆所控制情况</w:t>
            </w:r>
          </w:p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8</w:t>
            </w:r>
            <w:r>
              <w:rPr>
                <w:rFonts w:eastAsia="仿宋_GB2312"/>
                <w:kern w:val="0"/>
                <w:sz w:val="24"/>
              </w:rPr>
              <w:t>年完工项目）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批复</w:t>
            </w:r>
          </w:p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规模</w:t>
            </w:r>
          </w:p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（</w:t>
            </w:r>
            <w:r>
              <w:rPr>
                <w:bCs/>
                <w:kern w:val="0"/>
                <w:sz w:val="24"/>
              </w:rPr>
              <w:t>㎡</w:t>
            </w:r>
            <w:r>
              <w:rPr>
                <w:rFonts w:eastAsia="仿宋_GB2312"/>
                <w:bCs/>
                <w:kern w:val="0"/>
                <w:sz w:val="24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实际</w:t>
            </w:r>
          </w:p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规模</w:t>
            </w:r>
          </w:p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（</w:t>
            </w:r>
            <w:r>
              <w:rPr>
                <w:bCs/>
                <w:kern w:val="0"/>
                <w:sz w:val="24"/>
              </w:rPr>
              <w:t>㎡</w:t>
            </w:r>
            <w:r>
              <w:rPr>
                <w:rFonts w:eastAsia="仿宋_GB2312"/>
                <w:bCs/>
                <w:kern w:val="0"/>
                <w:sz w:val="24"/>
              </w:rPr>
              <w:t>）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proofErr w:type="gramStart"/>
            <w:r>
              <w:rPr>
                <w:rFonts w:eastAsia="仿宋_GB2312"/>
                <w:bCs/>
                <w:kern w:val="0"/>
                <w:sz w:val="24"/>
              </w:rPr>
              <w:t>规</w:t>
            </w:r>
            <w:proofErr w:type="gramEnd"/>
            <w:r>
              <w:rPr>
                <w:rFonts w:eastAsia="仿宋_GB2312" w:hint="eastAsia"/>
                <w:bCs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Cs/>
                <w:kern w:val="0"/>
                <w:sz w:val="24"/>
              </w:rPr>
              <w:t>模</w:t>
            </w:r>
          </w:p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控制率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预算投资</w:t>
            </w:r>
          </w:p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（万元）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实际投资</w:t>
            </w:r>
          </w:p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（万元）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>
              <w:rPr>
                <w:rFonts w:eastAsia="仿宋_GB2312"/>
                <w:bCs/>
                <w:spacing w:val="-6"/>
                <w:kern w:val="0"/>
                <w:sz w:val="24"/>
              </w:rPr>
              <w:t>投资概算控制率</w:t>
            </w:r>
          </w:p>
        </w:tc>
      </w:tr>
      <w:tr w:rsidR="00DC4F29" w:rsidTr="0077563E">
        <w:trPr>
          <w:trHeight w:val="678"/>
          <w:jc w:val="center"/>
        </w:trPr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5F50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--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5F5029">
              <w:rPr>
                <w:rFonts w:eastAsia="仿宋_GB2312" w:hint="eastAsia"/>
                <w:kern w:val="0"/>
                <w:sz w:val="24"/>
              </w:rPr>
              <w:t>--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5F5029">
              <w:rPr>
                <w:rFonts w:eastAsia="仿宋_GB2312" w:hint="eastAsia"/>
                <w:kern w:val="0"/>
                <w:sz w:val="24"/>
              </w:rPr>
              <w:t>--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5F5029">
              <w:rPr>
                <w:rFonts w:eastAsia="仿宋_GB2312" w:hint="eastAsia"/>
                <w:kern w:val="0"/>
                <w:sz w:val="24"/>
              </w:rPr>
              <w:t>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5F5029">
              <w:rPr>
                <w:rFonts w:eastAsia="仿宋_GB2312" w:hint="eastAsia"/>
                <w:kern w:val="0"/>
                <w:sz w:val="24"/>
              </w:rPr>
              <w:t>--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  <w:r w:rsidR="005F5029">
              <w:rPr>
                <w:rFonts w:eastAsia="仿宋_GB2312" w:hint="eastAsia"/>
                <w:kern w:val="0"/>
                <w:sz w:val="24"/>
              </w:rPr>
              <w:t>--</w:t>
            </w:r>
          </w:p>
        </w:tc>
      </w:tr>
      <w:tr w:rsidR="00DC4F29" w:rsidTr="0077563E">
        <w:trPr>
          <w:trHeight w:val="651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厉行节约保障措施</w:t>
            </w:r>
          </w:p>
        </w:tc>
        <w:tc>
          <w:tcPr>
            <w:tcW w:w="63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F29" w:rsidRDefault="00DC4F29" w:rsidP="007756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DC4F29" w:rsidTr="0077563E">
        <w:trPr>
          <w:trHeight w:val="700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4F29" w:rsidRDefault="00DC4F29" w:rsidP="0077563E">
            <w:pPr>
              <w:widowControl/>
              <w:spacing w:line="340" w:lineRule="exact"/>
              <w:ind w:left="653" w:hangingChars="297" w:hanging="653"/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说明：</w:t>
            </w:r>
            <w:r>
              <w:rPr>
                <w:rFonts w:eastAsia="仿宋_GB2312"/>
                <w:kern w:val="0"/>
                <w:sz w:val="22"/>
                <w:szCs w:val="22"/>
              </w:rPr>
              <w:t>“</w:t>
            </w:r>
            <w:r>
              <w:rPr>
                <w:rFonts w:eastAsia="仿宋_GB2312"/>
                <w:kern w:val="0"/>
                <w:sz w:val="22"/>
                <w:szCs w:val="22"/>
              </w:rPr>
              <w:t>项目支出</w:t>
            </w:r>
            <w:r>
              <w:rPr>
                <w:rFonts w:eastAsia="仿宋_GB2312"/>
                <w:kern w:val="0"/>
                <w:sz w:val="22"/>
                <w:szCs w:val="22"/>
              </w:rPr>
              <w:t>”</w:t>
            </w:r>
            <w:r>
              <w:rPr>
                <w:rFonts w:eastAsia="仿宋_GB2312"/>
                <w:kern w:val="0"/>
                <w:sz w:val="22"/>
                <w:szCs w:val="22"/>
              </w:rPr>
              <w:t>需要填报除专项资金和基本支出以外的所有项目情况，包括业务工作项目、运行维护项目等；</w:t>
            </w:r>
            <w:r>
              <w:rPr>
                <w:rFonts w:eastAsia="仿宋_GB2312"/>
                <w:kern w:val="0"/>
                <w:sz w:val="22"/>
                <w:szCs w:val="22"/>
              </w:rPr>
              <w:t>“</w:t>
            </w:r>
            <w:r>
              <w:rPr>
                <w:rFonts w:eastAsia="仿宋_GB2312"/>
                <w:kern w:val="0"/>
                <w:sz w:val="22"/>
                <w:szCs w:val="22"/>
              </w:rPr>
              <w:t>公用经费</w:t>
            </w:r>
            <w:r>
              <w:rPr>
                <w:rFonts w:eastAsia="仿宋_GB2312"/>
                <w:kern w:val="0"/>
                <w:sz w:val="22"/>
                <w:szCs w:val="22"/>
              </w:rPr>
              <w:t>”</w:t>
            </w:r>
            <w:r>
              <w:rPr>
                <w:rFonts w:eastAsia="仿宋_GB2312"/>
                <w:kern w:val="0"/>
                <w:sz w:val="22"/>
                <w:szCs w:val="22"/>
              </w:rPr>
              <w:t>填报基本支出中的一般商品和服务支出。</w:t>
            </w:r>
          </w:p>
        </w:tc>
      </w:tr>
    </w:tbl>
    <w:p w:rsidR="00DC4F29" w:rsidRDefault="00DC4F29" w:rsidP="00DC4F29">
      <w:pPr>
        <w:spacing w:line="620" w:lineRule="exact"/>
        <w:jc w:val="right"/>
      </w:pPr>
    </w:p>
    <w:p w:rsidR="00DC4F29" w:rsidRDefault="00DC4F29" w:rsidP="00DC4F29"/>
    <w:p w:rsidR="00DC4F29" w:rsidRDefault="00DC4F29" w:rsidP="00DC4F29">
      <w:pPr>
        <w:pStyle w:val="a5"/>
        <w:snapToGrid w:val="0"/>
        <w:spacing w:beforeAutospacing="0" w:afterAutospacing="0" w:line="560" w:lineRule="exact"/>
        <w:jc w:val="both"/>
        <w:rPr>
          <w:rFonts w:ascii="仿宋" w:eastAsia="仿宋" w:hAnsi="仿宋" w:cs="Times New Roman"/>
        </w:rPr>
      </w:pPr>
    </w:p>
    <w:sectPr w:rsidR="00DC4F29" w:rsidSect="00F252C4">
      <w:headerReference w:type="default" r:id="rId6"/>
      <w:footerReference w:type="default" r:id="rId7"/>
      <w:pgSz w:w="11850" w:h="16783"/>
      <w:pgMar w:top="1327" w:right="1650" w:bottom="1100" w:left="1800" w:header="0" w:footer="0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500" w:rsidRDefault="004B6500" w:rsidP="00DC4F29">
      <w:r>
        <w:separator/>
      </w:r>
    </w:p>
  </w:endnote>
  <w:endnote w:type="continuationSeparator" w:id="0">
    <w:p w:rsidR="004B6500" w:rsidRDefault="004B6500" w:rsidP="00DC4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C4" w:rsidRDefault="00EC42D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F252C4" w:rsidRDefault="00EC42D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14672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F2664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500" w:rsidRDefault="004B6500" w:rsidP="00DC4F29">
      <w:r>
        <w:separator/>
      </w:r>
    </w:p>
  </w:footnote>
  <w:footnote w:type="continuationSeparator" w:id="0">
    <w:p w:rsidR="004B6500" w:rsidRDefault="004B6500" w:rsidP="00DC4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C4" w:rsidRDefault="004B6500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F29"/>
    <w:rsid w:val="00146723"/>
    <w:rsid w:val="002F2664"/>
    <w:rsid w:val="004B6500"/>
    <w:rsid w:val="005F5029"/>
    <w:rsid w:val="007E6104"/>
    <w:rsid w:val="008A13B6"/>
    <w:rsid w:val="00AC0F0C"/>
    <w:rsid w:val="00B013E3"/>
    <w:rsid w:val="00DC4F29"/>
    <w:rsid w:val="00EC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2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C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DC4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C4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C4F29"/>
    <w:rPr>
      <w:sz w:val="18"/>
      <w:szCs w:val="18"/>
    </w:rPr>
  </w:style>
  <w:style w:type="paragraph" w:styleId="a5">
    <w:name w:val="Normal (Web)"/>
    <w:basedOn w:val="a"/>
    <w:uiPriority w:val="99"/>
    <w:qFormat/>
    <w:rsid w:val="00DC4F29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4</cp:revision>
  <dcterms:created xsi:type="dcterms:W3CDTF">2019-02-20T08:59:00Z</dcterms:created>
  <dcterms:modified xsi:type="dcterms:W3CDTF">2019-03-05T01:47:00Z</dcterms:modified>
</cp:coreProperties>
</file>