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default" w:ascii="Times New Roman" w:hAnsi="Times New Roman" w:cs="Times New Roman"/>
          <w:i w:val="0"/>
          <w:iCs w:val="0"/>
          <w:caps w:val="0"/>
          <w:color w:val="535353"/>
          <w:spacing w:val="0"/>
          <w:sz w:val="32"/>
          <w:szCs w:val="32"/>
        </w:rPr>
      </w:pPr>
      <w:r>
        <w:rPr>
          <w:rFonts w:ascii="方正小标宋简体" w:hAnsi="方正小标宋简体" w:eastAsia="方正小标宋简体" w:cs="方正小标宋简体"/>
          <w:i w:val="0"/>
          <w:iCs w:val="0"/>
          <w:caps w:val="0"/>
          <w:color w:val="535353"/>
          <w:spacing w:val="0"/>
          <w:sz w:val="44"/>
          <w:szCs w:val="44"/>
          <w:shd w:val="clear" w:fill="FFFFFF"/>
        </w:rPr>
        <w:t>2018</w:t>
      </w:r>
      <w:r>
        <w:rPr>
          <w:rFonts w:hint="default" w:ascii="方正小标宋简体" w:hAnsi="方正小标宋简体" w:eastAsia="方正小标宋简体" w:cs="方正小标宋简体"/>
          <w:i w:val="0"/>
          <w:iCs w:val="0"/>
          <w:caps w:val="0"/>
          <w:color w:val="535353"/>
          <w:spacing w:val="0"/>
          <w:sz w:val="44"/>
          <w:szCs w:val="44"/>
          <w:shd w:val="clear" w:fill="FFFFFF"/>
        </w:rPr>
        <w:t>年度部门整体支出绩效自评报告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24"/>
        <w:jc w:val="both"/>
        <w:rPr>
          <w:rFonts w:hint="default" w:ascii="Times New Roman" w:hAnsi="Times New Roman" w:cs="Times New Roman"/>
          <w:i w:val="0"/>
          <w:iCs w:val="0"/>
          <w:caps w:val="0"/>
          <w:color w:val="535353"/>
          <w:spacing w:val="0"/>
          <w:sz w:val="32"/>
          <w:szCs w:val="32"/>
        </w:rPr>
      </w:pPr>
      <w:r>
        <w:rPr>
          <w:rFonts w:ascii="微软雅黑" w:hAnsi="微软雅黑" w:eastAsia="微软雅黑" w:cs="微软雅黑"/>
          <w:i w:val="0"/>
          <w:iCs w:val="0"/>
          <w:caps w:val="0"/>
          <w:color w:val="535353"/>
          <w:spacing w:val="0"/>
          <w:sz w:val="32"/>
          <w:szCs w:val="32"/>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24"/>
        <w:jc w:val="both"/>
        <w:rPr>
          <w:rFonts w:hint="default" w:ascii="Times New Roman" w:hAnsi="Times New Roman" w:cs="Times New Roman"/>
          <w:i w:val="0"/>
          <w:iCs w:val="0"/>
          <w:caps w:val="0"/>
          <w:color w:val="535353"/>
          <w:spacing w:val="0"/>
          <w:sz w:val="32"/>
          <w:szCs w:val="32"/>
        </w:rPr>
      </w:pPr>
      <w:r>
        <w:rPr>
          <w:rFonts w:hint="eastAsia" w:ascii="微软雅黑" w:hAnsi="微软雅黑" w:eastAsia="微软雅黑" w:cs="微软雅黑"/>
          <w:i w:val="0"/>
          <w:iCs w:val="0"/>
          <w:caps w:val="0"/>
          <w:color w:val="535353"/>
          <w:spacing w:val="0"/>
          <w:sz w:val="32"/>
          <w:szCs w:val="32"/>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26"/>
        <w:jc w:val="both"/>
        <w:rPr>
          <w:rFonts w:hint="default" w:ascii="Times New Roman" w:hAnsi="Times New Roman" w:cs="Times New Roman"/>
          <w:i w:val="0"/>
          <w:iCs w:val="0"/>
          <w:caps w:val="0"/>
          <w:color w:val="535353"/>
          <w:spacing w:val="0"/>
          <w:sz w:val="32"/>
          <w:szCs w:val="32"/>
        </w:rPr>
      </w:pPr>
      <w:r>
        <w:rPr>
          <w:rFonts w:ascii="仿宋" w:hAnsi="仿宋" w:eastAsia="仿宋" w:cs="仿宋"/>
          <w:b w:val="0"/>
          <w:bCs w:val="0"/>
          <w:i w:val="0"/>
          <w:iCs w:val="0"/>
          <w:caps w:val="0"/>
          <w:color w:val="535353"/>
          <w:spacing w:val="0"/>
          <w:sz w:val="32"/>
          <w:szCs w:val="32"/>
          <w:shd w:val="clear" w:fill="FFFFFF"/>
        </w:rPr>
        <w:t>一、部门概况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24"/>
        <w:jc w:val="both"/>
        <w:rPr>
          <w:rFonts w:hint="default" w:ascii="Times New Roman" w:hAnsi="Times New Roman" w:cs="Times New Roman"/>
          <w:i w:val="0"/>
          <w:iCs w:val="0"/>
          <w:caps w:val="0"/>
          <w:color w:val="535353"/>
          <w:spacing w:val="0"/>
          <w:sz w:val="32"/>
          <w:szCs w:val="32"/>
        </w:rPr>
      </w:pPr>
      <w:r>
        <w:rPr>
          <w:rFonts w:hint="eastAsia" w:ascii="仿宋" w:hAnsi="仿宋" w:eastAsia="仿宋" w:cs="仿宋"/>
          <w:i w:val="0"/>
          <w:iCs w:val="0"/>
          <w:caps w:val="0"/>
          <w:color w:val="535353"/>
          <w:spacing w:val="0"/>
          <w:sz w:val="32"/>
          <w:szCs w:val="32"/>
          <w:shd w:val="clear" w:fill="FFFFFF"/>
        </w:rPr>
        <w:t>（一）部门基本情况。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24"/>
        <w:jc w:val="both"/>
        <w:rPr>
          <w:rFonts w:hint="default" w:ascii="Times New Roman" w:hAnsi="Times New Roman" w:cs="Times New Roman"/>
          <w:i w:val="0"/>
          <w:iCs w:val="0"/>
          <w:caps w:val="0"/>
          <w:color w:val="535353"/>
          <w:spacing w:val="0"/>
          <w:sz w:val="32"/>
          <w:szCs w:val="32"/>
        </w:rPr>
      </w:pPr>
      <w:r>
        <w:rPr>
          <w:rFonts w:hint="eastAsia" w:ascii="仿宋" w:hAnsi="仿宋" w:eastAsia="仿宋" w:cs="仿宋"/>
          <w:i w:val="0"/>
          <w:iCs w:val="0"/>
          <w:caps w:val="0"/>
          <w:color w:val="535353"/>
          <w:spacing w:val="0"/>
          <w:sz w:val="32"/>
          <w:szCs w:val="32"/>
          <w:shd w:val="clear" w:fill="FFFFFF"/>
        </w:rPr>
        <w:t>冷水滩区政务服务中心是区委区政府为进一步优化我区经济和社会发展软环境，加快政府职能转变，切实改进工作作风，努力提高办事效率，促进廉政建设而设立的工作机构。中心主要职责是：对窗口单位的行政许可、行政审批进行监管；负责窗口工作人员日常管理；负责政务公开、政府信息公开日常工作；为人民群众提供政策和法律咨询服务；接受和处理政务公开、行政效能监察方面的各类投诉；督查相关单位办理各类行政审批事项；协调处理相关部门之间的业务关系；承办区委、政府交办的其他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24"/>
        <w:jc w:val="both"/>
        <w:rPr>
          <w:rFonts w:hint="default" w:ascii="Times New Roman" w:hAnsi="Times New Roman" w:cs="Times New Roman"/>
          <w:i w:val="0"/>
          <w:iCs w:val="0"/>
          <w:caps w:val="0"/>
          <w:color w:val="535353"/>
          <w:spacing w:val="0"/>
          <w:sz w:val="32"/>
          <w:szCs w:val="32"/>
        </w:rPr>
      </w:pPr>
      <w:r>
        <w:rPr>
          <w:rFonts w:hint="eastAsia" w:ascii="仿宋" w:hAnsi="仿宋" w:eastAsia="仿宋" w:cs="仿宋"/>
          <w:i w:val="0"/>
          <w:iCs w:val="0"/>
          <w:caps w:val="0"/>
          <w:color w:val="535353"/>
          <w:spacing w:val="0"/>
          <w:sz w:val="32"/>
          <w:szCs w:val="32"/>
          <w:shd w:val="clear" w:fill="FFFFFF"/>
        </w:rPr>
        <w:t>（二）</w:t>
      </w:r>
      <w:r>
        <w:rPr>
          <w:rFonts w:hint="eastAsia" w:ascii="微软雅黑" w:hAnsi="微软雅黑" w:eastAsia="微软雅黑" w:cs="微软雅黑"/>
          <w:i w:val="0"/>
          <w:iCs w:val="0"/>
          <w:caps w:val="0"/>
          <w:color w:val="535353"/>
          <w:spacing w:val="0"/>
          <w:sz w:val="32"/>
          <w:szCs w:val="32"/>
          <w:shd w:val="clear" w:fill="FFFFFF"/>
        </w:rPr>
        <w:t>2018</w:t>
      </w:r>
      <w:r>
        <w:rPr>
          <w:rFonts w:hint="eastAsia" w:ascii="仿宋" w:hAnsi="仿宋" w:eastAsia="仿宋" w:cs="仿宋"/>
          <w:i w:val="0"/>
          <w:iCs w:val="0"/>
          <w:caps w:val="0"/>
          <w:color w:val="535353"/>
          <w:spacing w:val="0"/>
          <w:sz w:val="32"/>
          <w:szCs w:val="32"/>
          <w:shd w:val="clear" w:fill="FFFFFF"/>
        </w:rPr>
        <w:t>年的重点工作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24"/>
        <w:jc w:val="both"/>
        <w:rPr>
          <w:rFonts w:hint="default" w:ascii="Times New Roman" w:hAnsi="Times New Roman" w:cs="Times New Roman"/>
          <w:i w:val="0"/>
          <w:iCs w:val="0"/>
          <w:caps w:val="0"/>
          <w:color w:val="535353"/>
          <w:spacing w:val="0"/>
          <w:sz w:val="32"/>
          <w:szCs w:val="32"/>
        </w:rPr>
      </w:pPr>
      <w:r>
        <w:rPr>
          <w:rFonts w:hint="eastAsia" w:ascii="微软雅黑" w:hAnsi="微软雅黑" w:eastAsia="微软雅黑" w:cs="微软雅黑"/>
          <w:i w:val="0"/>
          <w:iCs w:val="0"/>
          <w:caps w:val="0"/>
          <w:color w:val="535353"/>
          <w:spacing w:val="0"/>
          <w:sz w:val="32"/>
          <w:szCs w:val="32"/>
          <w:shd w:val="clear" w:fill="FFFFFF"/>
        </w:rPr>
        <w:t>2018</w:t>
      </w:r>
      <w:r>
        <w:rPr>
          <w:rFonts w:hint="eastAsia" w:ascii="仿宋" w:hAnsi="仿宋" w:eastAsia="仿宋" w:cs="仿宋"/>
          <w:i w:val="0"/>
          <w:iCs w:val="0"/>
          <w:caps w:val="0"/>
          <w:color w:val="535353"/>
          <w:spacing w:val="0"/>
          <w:sz w:val="32"/>
          <w:szCs w:val="32"/>
          <w:shd w:val="clear" w:fill="FFFFFF"/>
        </w:rPr>
        <w:t>年主要工作任务及目标是：进一步深化政务公开</w:t>
      </w:r>
      <w:r>
        <w:rPr>
          <w:rFonts w:hint="eastAsia" w:ascii="微软雅黑" w:hAnsi="微软雅黑" w:eastAsia="微软雅黑" w:cs="微软雅黑"/>
          <w:i w:val="0"/>
          <w:iCs w:val="0"/>
          <w:caps w:val="0"/>
          <w:color w:val="535353"/>
          <w:spacing w:val="0"/>
          <w:sz w:val="32"/>
          <w:szCs w:val="32"/>
          <w:shd w:val="clear" w:fill="FFFFFF"/>
        </w:rPr>
        <w:t>, </w:t>
      </w:r>
      <w:r>
        <w:rPr>
          <w:rFonts w:hint="eastAsia" w:ascii="仿宋" w:hAnsi="仿宋" w:eastAsia="仿宋" w:cs="仿宋"/>
          <w:i w:val="0"/>
          <w:iCs w:val="0"/>
          <w:caps w:val="0"/>
          <w:color w:val="535353"/>
          <w:spacing w:val="0"/>
          <w:sz w:val="32"/>
          <w:szCs w:val="32"/>
          <w:shd w:val="clear" w:fill="FFFFFF"/>
        </w:rPr>
        <w:t>完善长效工作机制，建立健全政务公开实施方案和考核措施，严格落实政务公开各项监督制度，为企业和群众提供优质服务。建立良好的窗口形象，完善落实好首问负责制，限时办结制，责任追究制，服务承诺制等各项制度，建立多部门沟通协调机制，加大日常监督力度，完善机关效绩效管理和考评制度，加大责任追究力度。做好电子显示屏的管理、维护和信息的及时发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24"/>
        <w:jc w:val="both"/>
        <w:rPr>
          <w:rFonts w:hint="default" w:ascii="Times New Roman" w:hAnsi="Times New Roman" w:cs="Times New Roman"/>
          <w:i w:val="0"/>
          <w:iCs w:val="0"/>
          <w:caps w:val="0"/>
          <w:color w:val="535353"/>
          <w:spacing w:val="0"/>
          <w:sz w:val="32"/>
          <w:szCs w:val="32"/>
        </w:rPr>
      </w:pPr>
      <w:r>
        <w:rPr>
          <w:rFonts w:hint="eastAsia" w:ascii="仿宋" w:hAnsi="仿宋" w:eastAsia="仿宋" w:cs="仿宋"/>
          <w:i w:val="0"/>
          <w:iCs w:val="0"/>
          <w:caps w:val="0"/>
          <w:color w:val="535353"/>
          <w:spacing w:val="0"/>
          <w:sz w:val="32"/>
          <w:szCs w:val="32"/>
          <w:shd w:val="clear" w:fill="FFFFFF"/>
        </w:rPr>
        <w:t>（三）部门整体支出情况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24"/>
        <w:jc w:val="both"/>
        <w:rPr>
          <w:rFonts w:hint="default" w:ascii="Times New Roman" w:hAnsi="Times New Roman" w:cs="Times New Roman"/>
          <w:i w:val="0"/>
          <w:iCs w:val="0"/>
          <w:caps w:val="0"/>
          <w:color w:val="535353"/>
          <w:spacing w:val="0"/>
          <w:sz w:val="32"/>
          <w:szCs w:val="32"/>
        </w:rPr>
      </w:pPr>
      <w:r>
        <w:rPr>
          <w:rFonts w:hint="eastAsia" w:ascii="微软雅黑" w:hAnsi="微软雅黑" w:eastAsia="微软雅黑" w:cs="微软雅黑"/>
          <w:i w:val="0"/>
          <w:iCs w:val="0"/>
          <w:caps w:val="0"/>
          <w:color w:val="535353"/>
          <w:spacing w:val="0"/>
          <w:sz w:val="32"/>
          <w:szCs w:val="32"/>
          <w:shd w:val="clear" w:fill="FFFFFF"/>
        </w:rPr>
        <w:t>2018</w:t>
      </w:r>
      <w:r>
        <w:rPr>
          <w:rFonts w:hint="eastAsia" w:ascii="仿宋" w:hAnsi="仿宋" w:eastAsia="仿宋" w:cs="仿宋"/>
          <w:i w:val="0"/>
          <w:iCs w:val="0"/>
          <w:caps w:val="0"/>
          <w:color w:val="535353"/>
          <w:spacing w:val="0"/>
          <w:sz w:val="32"/>
          <w:szCs w:val="32"/>
          <w:shd w:val="clear" w:fill="FFFFFF"/>
        </w:rPr>
        <w:t>年预算总收入</w:t>
      </w:r>
      <w:r>
        <w:rPr>
          <w:rFonts w:hint="eastAsia" w:ascii="微软雅黑" w:hAnsi="微软雅黑" w:eastAsia="微软雅黑" w:cs="微软雅黑"/>
          <w:i w:val="0"/>
          <w:iCs w:val="0"/>
          <w:caps w:val="0"/>
          <w:color w:val="535353"/>
          <w:spacing w:val="0"/>
          <w:sz w:val="32"/>
          <w:szCs w:val="32"/>
          <w:u w:val="single"/>
          <w:shd w:val="clear" w:fill="FFFFFF"/>
        </w:rPr>
        <w:t>54.457</w:t>
      </w:r>
      <w:r>
        <w:rPr>
          <w:rFonts w:hint="eastAsia" w:ascii="仿宋" w:hAnsi="仿宋" w:eastAsia="仿宋" w:cs="仿宋"/>
          <w:i w:val="0"/>
          <w:iCs w:val="0"/>
          <w:caps w:val="0"/>
          <w:color w:val="535353"/>
          <w:spacing w:val="0"/>
          <w:sz w:val="32"/>
          <w:szCs w:val="32"/>
          <w:shd w:val="clear" w:fill="FFFFFF"/>
        </w:rPr>
        <w:t>万元，预算总支出</w:t>
      </w:r>
      <w:r>
        <w:rPr>
          <w:rFonts w:hint="eastAsia" w:ascii="微软雅黑" w:hAnsi="微软雅黑" w:eastAsia="微软雅黑" w:cs="微软雅黑"/>
          <w:i w:val="0"/>
          <w:iCs w:val="0"/>
          <w:caps w:val="0"/>
          <w:color w:val="535353"/>
          <w:spacing w:val="0"/>
          <w:sz w:val="32"/>
          <w:szCs w:val="32"/>
          <w:u w:val="single"/>
          <w:shd w:val="clear" w:fill="FFFFFF"/>
        </w:rPr>
        <w:t>54.457</w:t>
      </w:r>
      <w:r>
        <w:rPr>
          <w:rFonts w:hint="eastAsia" w:ascii="仿宋" w:hAnsi="仿宋" w:eastAsia="仿宋" w:cs="仿宋"/>
          <w:i w:val="0"/>
          <w:iCs w:val="0"/>
          <w:caps w:val="0"/>
          <w:color w:val="535353"/>
          <w:spacing w:val="0"/>
          <w:sz w:val="32"/>
          <w:szCs w:val="32"/>
          <w:shd w:val="clear" w:fill="FFFFFF"/>
        </w:rPr>
        <w:t>万元。预算收支平衡情况：收支平衡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26"/>
        <w:jc w:val="both"/>
        <w:rPr>
          <w:rFonts w:hint="default" w:ascii="Times New Roman" w:hAnsi="Times New Roman" w:cs="Times New Roman"/>
          <w:i w:val="0"/>
          <w:iCs w:val="0"/>
          <w:caps w:val="0"/>
          <w:color w:val="535353"/>
          <w:spacing w:val="0"/>
          <w:sz w:val="32"/>
          <w:szCs w:val="32"/>
        </w:rPr>
      </w:pPr>
      <w:r>
        <w:rPr>
          <w:rFonts w:hint="eastAsia" w:ascii="仿宋" w:hAnsi="仿宋" w:eastAsia="仿宋" w:cs="仿宋"/>
          <w:b w:val="0"/>
          <w:bCs w:val="0"/>
          <w:i w:val="0"/>
          <w:iCs w:val="0"/>
          <w:caps w:val="0"/>
          <w:color w:val="535353"/>
          <w:spacing w:val="0"/>
          <w:sz w:val="32"/>
          <w:szCs w:val="32"/>
          <w:shd w:val="clear" w:fill="FFFFFF"/>
        </w:rPr>
        <w:t>二、部门整体支出管理及使用情况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24"/>
        <w:jc w:val="both"/>
        <w:rPr>
          <w:rFonts w:hint="default" w:ascii="Times New Roman" w:hAnsi="Times New Roman" w:cs="Times New Roman"/>
          <w:i w:val="0"/>
          <w:iCs w:val="0"/>
          <w:caps w:val="0"/>
          <w:color w:val="535353"/>
          <w:spacing w:val="0"/>
          <w:sz w:val="32"/>
          <w:szCs w:val="32"/>
        </w:rPr>
      </w:pPr>
      <w:r>
        <w:rPr>
          <w:rFonts w:hint="eastAsia" w:ascii="仿宋" w:hAnsi="仿宋" w:eastAsia="仿宋" w:cs="仿宋"/>
          <w:i w:val="0"/>
          <w:iCs w:val="0"/>
          <w:caps w:val="0"/>
          <w:color w:val="535353"/>
          <w:spacing w:val="0"/>
          <w:sz w:val="32"/>
          <w:szCs w:val="32"/>
          <w:shd w:val="clear" w:fill="FFFFFF"/>
        </w:rPr>
        <w:t>（一）基本支出情况。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84"/>
        <w:jc w:val="both"/>
        <w:rPr>
          <w:rFonts w:hint="default" w:ascii="Times New Roman" w:hAnsi="Times New Roman" w:cs="Times New Roman"/>
          <w:i w:val="0"/>
          <w:iCs w:val="0"/>
          <w:caps w:val="0"/>
          <w:color w:val="535353"/>
          <w:spacing w:val="0"/>
          <w:sz w:val="32"/>
          <w:szCs w:val="32"/>
        </w:rPr>
      </w:pPr>
      <w:r>
        <w:rPr>
          <w:rFonts w:hint="eastAsia" w:ascii="仿宋" w:hAnsi="仿宋" w:eastAsia="仿宋" w:cs="仿宋"/>
          <w:i w:val="0"/>
          <w:iCs w:val="0"/>
          <w:caps w:val="0"/>
          <w:color w:val="535353"/>
          <w:spacing w:val="0"/>
          <w:sz w:val="30"/>
          <w:szCs w:val="30"/>
          <w:shd w:val="clear" w:fill="FFFFFF"/>
        </w:rPr>
        <w:t>2018年基本支出</w:t>
      </w:r>
      <w:r>
        <w:rPr>
          <w:rFonts w:hint="eastAsia" w:ascii="微软雅黑" w:hAnsi="微软雅黑" w:eastAsia="微软雅黑" w:cs="微软雅黑"/>
          <w:i w:val="0"/>
          <w:iCs w:val="0"/>
          <w:caps w:val="0"/>
          <w:color w:val="535353"/>
          <w:spacing w:val="0"/>
          <w:sz w:val="30"/>
          <w:szCs w:val="30"/>
          <w:u w:val="none"/>
          <w:shd w:val="clear" w:fill="FFFFFF"/>
        </w:rPr>
        <w:t>36.407</w:t>
      </w:r>
      <w:r>
        <w:rPr>
          <w:rFonts w:hint="eastAsia" w:ascii="仿宋" w:hAnsi="仿宋" w:eastAsia="仿宋" w:cs="仿宋"/>
          <w:i w:val="0"/>
          <w:iCs w:val="0"/>
          <w:caps w:val="0"/>
          <w:color w:val="535353"/>
          <w:spacing w:val="0"/>
          <w:sz w:val="30"/>
          <w:szCs w:val="30"/>
          <w:shd w:val="clear" w:fill="FFFFFF"/>
        </w:rPr>
        <w:t>万元，其中工资福利支出</w:t>
      </w:r>
      <w:r>
        <w:rPr>
          <w:rFonts w:hint="eastAsia" w:ascii="微软雅黑" w:hAnsi="微软雅黑" w:eastAsia="微软雅黑" w:cs="微软雅黑"/>
          <w:i w:val="0"/>
          <w:iCs w:val="0"/>
          <w:caps w:val="0"/>
          <w:color w:val="535353"/>
          <w:spacing w:val="0"/>
          <w:sz w:val="30"/>
          <w:szCs w:val="30"/>
          <w:u w:val="none"/>
          <w:shd w:val="clear" w:fill="FFFFFF"/>
        </w:rPr>
        <w:t>34.407</w:t>
      </w:r>
      <w:r>
        <w:rPr>
          <w:rFonts w:hint="eastAsia" w:ascii="仿宋" w:hAnsi="仿宋" w:eastAsia="仿宋" w:cs="仿宋"/>
          <w:i w:val="0"/>
          <w:iCs w:val="0"/>
          <w:caps w:val="0"/>
          <w:color w:val="535353"/>
          <w:spacing w:val="0"/>
          <w:sz w:val="30"/>
          <w:szCs w:val="30"/>
          <w:shd w:val="clear" w:fill="FFFFFF"/>
        </w:rPr>
        <w:t>万元，一般商品和服务支出</w:t>
      </w:r>
      <w:r>
        <w:rPr>
          <w:rFonts w:hint="eastAsia" w:ascii="微软雅黑" w:hAnsi="微软雅黑" w:eastAsia="微软雅黑" w:cs="微软雅黑"/>
          <w:i w:val="0"/>
          <w:iCs w:val="0"/>
          <w:caps w:val="0"/>
          <w:color w:val="535353"/>
          <w:spacing w:val="0"/>
          <w:sz w:val="30"/>
          <w:szCs w:val="30"/>
          <w:u w:val="none"/>
          <w:shd w:val="clear" w:fill="FFFFFF"/>
        </w:rPr>
        <w:t>2</w:t>
      </w:r>
      <w:r>
        <w:rPr>
          <w:rFonts w:hint="eastAsia" w:ascii="仿宋" w:hAnsi="仿宋" w:eastAsia="仿宋" w:cs="仿宋"/>
          <w:i w:val="0"/>
          <w:iCs w:val="0"/>
          <w:caps w:val="0"/>
          <w:color w:val="535353"/>
          <w:spacing w:val="0"/>
          <w:sz w:val="30"/>
          <w:szCs w:val="30"/>
          <w:shd w:val="clear" w:fill="FFFFFF"/>
        </w:rPr>
        <w:t>万元，住房公积金支出</w:t>
      </w:r>
      <w:r>
        <w:rPr>
          <w:rFonts w:hint="eastAsia" w:ascii="微软雅黑" w:hAnsi="微软雅黑" w:eastAsia="微软雅黑" w:cs="微软雅黑"/>
          <w:i w:val="0"/>
          <w:iCs w:val="0"/>
          <w:caps w:val="0"/>
          <w:color w:val="535353"/>
          <w:spacing w:val="0"/>
          <w:sz w:val="30"/>
          <w:szCs w:val="30"/>
          <w:u w:val="none"/>
          <w:shd w:val="clear" w:fill="FFFFFF"/>
        </w:rPr>
        <w:t>2.491</w:t>
      </w:r>
      <w:r>
        <w:rPr>
          <w:rFonts w:hint="eastAsia" w:ascii="仿宋" w:hAnsi="仿宋" w:eastAsia="仿宋" w:cs="仿宋"/>
          <w:i w:val="0"/>
          <w:iCs w:val="0"/>
          <w:caps w:val="0"/>
          <w:color w:val="535353"/>
          <w:spacing w:val="0"/>
          <w:sz w:val="30"/>
          <w:szCs w:val="30"/>
          <w:shd w:val="clear" w:fill="FFFFFF"/>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24"/>
        <w:jc w:val="both"/>
        <w:rPr>
          <w:rFonts w:hint="default" w:ascii="Times New Roman" w:hAnsi="Times New Roman" w:cs="Times New Roman"/>
          <w:i w:val="0"/>
          <w:iCs w:val="0"/>
          <w:caps w:val="0"/>
          <w:color w:val="535353"/>
          <w:spacing w:val="0"/>
          <w:sz w:val="32"/>
          <w:szCs w:val="32"/>
        </w:rPr>
      </w:pPr>
      <w:r>
        <w:rPr>
          <w:rFonts w:hint="eastAsia" w:ascii="仿宋" w:hAnsi="仿宋" w:eastAsia="仿宋" w:cs="仿宋"/>
          <w:i w:val="0"/>
          <w:iCs w:val="0"/>
          <w:caps w:val="0"/>
          <w:color w:val="535353"/>
          <w:spacing w:val="0"/>
          <w:sz w:val="32"/>
          <w:szCs w:val="32"/>
          <w:shd w:val="clear" w:fill="FFFFFF"/>
        </w:rPr>
        <w:t>（二）项目支出情况。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84"/>
        <w:jc w:val="both"/>
        <w:rPr>
          <w:rFonts w:hint="default" w:ascii="Times New Roman" w:hAnsi="Times New Roman" w:cs="Times New Roman"/>
          <w:i w:val="0"/>
          <w:iCs w:val="0"/>
          <w:caps w:val="0"/>
          <w:color w:val="535353"/>
          <w:spacing w:val="0"/>
          <w:sz w:val="32"/>
          <w:szCs w:val="32"/>
        </w:rPr>
      </w:pPr>
      <w:r>
        <w:rPr>
          <w:rFonts w:hint="eastAsia" w:ascii="仿宋" w:hAnsi="仿宋" w:eastAsia="仿宋" w:cs="仿宋"/>
          <w:i w:val="0"/>
          <w:iCs w:val="0"/>
          <w:caps w:val="0"/>
          <w:color w:val="535353"/>
          <w:spacing w:val="0"/>
          <w:sz w:val="30"/>
          <w:szCs w:val="30"/>
          <w:shd w:val="clear" w:fill="FFFFFF"/>
        </w:rPr>
        <w:t>2018年专项支出</w:t>
      </w:r>
      <w:r>
        <w:rPr>
          <w:rFonts w:hint="eastAsia" w:ascii="微软雅黑" w:hAnsi="微软雅黑" w:eastAsia="微软雅黑" w:cs="微软雅黑"/>
          <w:i w:val="0"/>
          <w:iCs w:val="0"/>
          <w:caps w:val="0"/>
          <w:color w:val="535353"/>
          <w:spacing w:val="0"/>
          <w:sz w:val="30"/>
          <w:szCs w:val="30"/>
          <w:u w:val="none"/>
          <w:shd w:val="clear" w:fill="FFFFFF"/>
        </w:rPr>
        <w:t>20.05</w:t>
      </w:r>
      <w:r>
        <w:rPr>
          <w:rFonts w:hint="eastAsia" w:ascii="仿宋" w:hAnsi="仿宋" w:eastAsia="仿宋" w:cs="仿宋"/>
          <w:i w:val="0"/>
          <w:iCs w:val="0"/>
          <w:caps w:val="0"/>
          <w:color w:val="535353"/>
          <w:spacing w:val="0"/>
          <w:sz w:val="30"/>
          <w:szCs w:val="30"/>
          <w:shd w:val="clear" w:fill="FFFFFF"/>
        </w:rPr>
        <w:t>万元（其中运转经费</w:t>
      </w:r>
      <w:r>
        <w:rPr>
          <w:rFonts w:hint="eastAsia" w:ascii="微软雅黑" w:hAnsi="微软雅黑" w:eastAsia="微软雅黑" w:cs="微软雅黑"/>
          <w:i w:val="0"/>
          <w:iCs w:val="0"/>
          <w:caps w:val="0"/>
          <w:color w:val="535353"/>
          <w:spacing w:val="0"/>
          <w:sz w:val="30"/>
          <w:szCs w:val="30"/>
          <w:shd w:val="clear" w:fill="FFFFFF"/>
        </w:rPr>
        <w:t>13.05</w:t>
      </w:r>
      <w:r>
        <w:rPr>
          <w:rFonts w:hint="eastAsia" w:ascii="仿宋" w:hAnsi="仿宋" w:eastAsia="仿宋" w:cs="仿宋"/>
          <w:i w:val="0"/>
          <w:iCs w:val="0"/>
          <w:caps w:val="0"/>
          <w:color w:val="535353"/>
          <w:spacing w:val="0"/>
          <w:sz w:val="30"/>
          <w:szCs w:val="30"/>
          <w:shd w:val="clear" w:fill="FFFFFF"/>
        </w:rPr>
        <w:t>万元、新闻发言人办公室工作经费</w:t>
      </w:r>
      <w:r>
        <w:rPr>
          <w:rFonts w:hint="eastAsia" w:ascii="微软雅黑" w:hAnsi="微软雅黑" w:eastAsia="微软雅黑" w:cs="微软雅黑"/>
          <w:i w:val="0"/>
          <w:iCs w:val="0"/>
          <w:caps w:val="0"/>
          <w:color w:val="535353"/>
          <w:spacing w:val="0"/>
          <w:sz w:val="30"/>
          <w:szCs w:val="30"/>
          <w:u w:val="none"/>
          <w:shd w:val="clear" w:fill="FFFFFF"/>
        </w:rPr>
        <w:t>1</w:t>
      </w:r>
      <w:r>
        <w:rPr>
          <w:rFonts w:hint="eastAsia" w:ascii="仿宋" w:hAnsi="仿宋" w:eastAsia="仿宋" w:cs="仿宋"/>
          <w:i w:val="0"/>
          <w:iCs w:val="0"/>
          <w:caps w:val="0"/>
          <w:color w:val="535353"/>
          <w:spacing w:val="0"/>
          <w:sz w:val="30"/>
          <w:szCs w:val="30"/>
          <w:shd w:val="clear" w:fill="FFFFFF"/>
        </w:rPr>
        <w:t>万元、电子显示屏维修经费</w:t>
      </w:r>
      <w:r>
        <w:rPr>
          <w:rFonts w:hint="eastAsia" w:ascii="微软雅黑" w:hAnsi="微软雅黑" w:eastAsia="微软雅黑" w:cs="微软雅黑"/>
          <w:i w:val="0"/>
          <w:iCs w:val="0"/>
          <w:caps w:val="0"/>
          <w:color w:val="535353"/>
          <w:spacing w:val="0"/>
          <w:sz w:val="30"/>
          <w:szCs w:val="30"/>
          <w:u w:val="none"/>
          <w:shd w:val="clear" w:fill="FFFFFF"/>
        </w:rPr>
        <w:t>1</w:t>
      </w:r>
      <w:r>
        <w:rPr>
          <w:rFonts w:hint="eastAsia" w:ascii="仿宋" w:hAnsi="仿宋" w:eastAsia="仿宋" w:cs="仿宋"/>
          <w:i w:val="0"/>
          <w:iCs w:val="0"/>
          <w:caps w:val="0"/>
          <w:color w:val="535353"/>
          <w:spacing w:val="0"/>
          <w:sz w:val="30"/>
          <w:szCs w:val="30"/>
          <w:shd w:val="clear" w:fill="FFFFFF"/>
        </w:rPr>
        <w:t>万元、政府采购经费</w:t>
      </w:r>
      <w:r>
        <w:rPr>
          <w:rFonts w:hint="eastAsia" w:ascii="微软雅黑" w:hAnsi="微软雅黑" w:eastAsia="微软雅黑" w:cs="微软雅黑"/>
          <w:i w:val="0"/>
          <w:iCs w:val="0"/>
          <w:caps w:val="0"/>
          <w:color w:val="535353"/>
          <w:spacing w:val="0"/>
          <w:sz w:val="30"/>
          <w:szCs w:val="30"/>
          <w:u w:val="none"/>
          <w:shd w:val="clear" w:fill="FFFFFF"/>
        </w:rPr>
        <w:t>2.6</w:t>
      </w:r>
      <w:r>
        <w:rPr>
          <w:rFonts w:hint="eastAsia" w:ascii="仿宋" w:hAnsi="仿宋" w:eastAsia="仿宋" w:cs="仿宋"/>
          <w:i w:val="0"/>
          <w:iCs w:val="0"/>
          <w:caps w:val="0"/>
          <w:color w:val="535353"/>
          <w:spacing w:val="0"/>
          <w:sz w:val="30"/>
          <w:szCs w:val="30"/>
          <w:shd w:val="clear" w:fill="FFFFFF"/>
        </w:rPr>
        <w:t>万元、网络宽带费</w:t>
      </w:r>
      <w:r>
        <w:rPr>
          <w:rFonts w:hint="eastAsia" w:ascii="微软雅黑" w:hAnsi="微软雅黑" w:eastAsia="微软雅黑" w:cs="微软雅黑"/>
          <w:i w:val="0"/>
          <w:iCs w:val="0"/>
          <w:caps w:val="0"/>
          <w:color w:val="535353"/>
          <w:spacing w:val="0"/>
          <w:sz w:val="30"/>
          <w:szCs w:val="30"/>
          <w:u w:val="none"/>
          <w:shd w:val="clear" w:fill="FFFFFF"/>
        </w:rPr>
        <w:t>2.4</w:t>
      </w:r>
      <w:r>
        <w:rPr>
          <w:rFonts w:hint="eastAsia" w:ascii="仿宋" w:hAnsi="仿宋" w:eastAsia="仿宋" w:cs="仿宋"/>
          <w:i w:val="0"/>
          <w:iCs w:val="0"/>
          <w:caps w:val="0"/>
          <w:color w:val="535353"/>
          <w:spacing w:val="0"/>
          <w:sz w:val="30"/>
          <w:szCs w:val="30"/>
          <w:shd w:val="clear" w:fill="FFFFFF"/>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24"/>
        <w:jc w:val="both"/>
        <w:rPr>
          <w:rFonts w:hint="default" w:ascii="Times New Roman" w:hAnsi="Times New Roman" w:cs="Times New Roman"/>
          <w:i w:val="0"/>
          <w:iCs w:val="0"/>
          <w:caps w:val="0"/>
          <w:color w:val="535353"/>
          <w:spacing w:val="0"/>
          <w:sz w:val="32"/>
          <w:szCs w:val="32"/>
        </w:rPr>
      </w:pPr>
      <w:r>
        <w:rPr>
          <w:rFonts w:hint="eastAsia" w:ascii="仿宋" w:hAnsi="仿宋" w:eastAsia="仿宋" w:cs="仿宋"/>
          <w:i w:val="0"/>
          <w:iCs w:val="0"/>
          <w:caps w:val="0"/>
          <w:color w:val="535353"/>
          <w:spacing w:val="0"/>
          <w:sz w:val="32"/>
          <w:szCs w:val="32"/>
          <w:shd w:val="clear" w:fill="FFFFFF"/>
        </w:rPr>
        <w:t>（三）</w:t>
      </w:r>
      <w:r>
        <w:rPr>
          <w:rFonts w:hint="eastAsia" w:ascii="微软雅黑" w:hAnsi="微软雅黑" w:eastAsia="微软雅黑" w:cs="微软雅黑"/>
          <w:i w:val="0"/>
          <w:iCs w:val="0"/>
          <w:caps w:val="0"/>
          <w:color w:val="535353"/>
          <w:spacing w:val="0"/>
          <w:sz w:val="32"/>
          <w:szCs w:val="32"/>
          <w:shd w:val="clear" w:fill="FFFFFF"/>
        </w:rPr>
        <w:t>“</w:t>
      </w:r>
      <w:r>
        <w:rPr>
          <w:rFonts w:hint="eastAsia" w:ascii="仿宋" w:hAnsi="仿宋" w:eastAsia="仿宋" w:cs="仿宋"/>
          <w:i w:val="0"/>
          <w:iCs w:val="0"/>
          <w:caps w:val="0"/>
          <w:color w:val="535353"/>
          <w:spacing w:val="0"/>
          <w:sz w:val="32"/>
          <w:szCs w:val="32"/>
          <w:shd w:val="clear" w:fill="FFFFFF"/>
        </w:rPr>
        <w:t>三公</w:t>
      </w:r>
      <w:r>
        <w:rPr>
          <w:rFonts w:hint="eastAsia" w:ascii="微软雅黑" w:hAnsi="微软雅黑" w:eastAsia="微软雅黑" w:cs="微软雅黑"/>
          <w:i w:val="0"/>
          <w:iCs w:val="0"/>
          <w:caps w:val="0"/>
          <w:color w:val="535353"/>
          <w:spacing w:val="0"/>
          <w:sz w:val="32"/>
          <w:szCs w:val="32"/>
          <w:shd w:val="clear" w:fill="FFFFFF"/>
        </w:rPr>
        <w:t>”</w:t>
      </w:r>
      <w:r>
        <w:rPr>
          <w:rFonts w:hint="eastAsia" w:ascii="仿宋" w:hAnsi="仿宋" w:eastAsia="仿宋" w:cs="仿宋"/>
          <w:i w:val="0"/>
          <w:iCs w:val="0"/>
          <w:caps w:val="0"/>
          <w:color w:val="535353"/>
          <w:spacing w:val="0"/>
          <w:sz w:val="32"/>
          <w:szCs w:val="32"/>
          <w:shd w:val="clear" w:fill="FFFFFF"/>
        </w:rPr>
        <w:t>经费情况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24"/>
        <w:jc w:val="both"/>
        <w:rPr>
          <w:rFonts w:hint="default" w:ascii="Times New Roman" w:hAnsi="Times New Roman" w:cs="Times New Roman"/>
          <w:i w:val="0"/>
          <w:iCs w:val="0"/>
          <w:caps w:val="0"/>
          <w:color w:val="535353"/>
          <w:spacing w:val="0"/>
          <w:sz w:val="32"/>
          <w:szCs w:val="32"/>
        </w:rPr>
      </w:pPr>
      <w:r>
        <w:rPr>
          <w:rFonts w:hint="eastAsia" w:ascii="微软雅黑" w:hAnsi="微软雅黑" w:eastAsia="微软雅黑" w:cs="微软雅黑"/>
          <w:i w:val="0"/>
          <w:iCs w:val="0"/>
          <w:caps w:val="0"/>
          <w:color w:val="535353"/>
          <w:spacing w:val="0"/>
          <w:sz w:val="32"/>
          <w:szCs w:val="32"/>
          <w:shd w:val="clear" w:fill="FFFFFF"/>
        </w:rPr>
        <w:t>     1</w:t>
      </w:r>
      <w:r>
        <w:rPr>
          <w:rFonts w:hint="eastAsia" w:ascii="仿宋" w:hAnsi="仿宋" w:eastAsia="仿宋" w:cs="仿宋"/>
          <w:i w:val="0"/>
          <w:iCs w:val="0"/>
          <w:caps w:val="0"/>
          <w:color w:val="535353"/>
          <w:spacing w:val="0"/>
          <w:sz w:val="32"/>
          <w:szCs w:val="32"/>
          <w:shd w:val="clear" w:fill="FFFFFF"/>
        </w:rPr>
        <w:t>．因公出国（境）费用为零；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24"/>
        <w:jc w:val="both"/>
        <w:rPr>
          <w:rFonts w:hint="default" w:ascii="Times New Roman" w:hAnsi="Times New Roman" w:cs="Times New Roman"/>
          <w:i w:val="0"/>
          <w:iCs w:val="0"/>
          <w:caps w:val="0"/>
          <w:color w:val="535353"/>
          <w:spacing w:val="0"/>
          <w:sz w:val="32"/>
          <w:szCs w:val="32"/>
        </w:rPr>
      </w:pPr>
      <w:r>
        <w:rPr>
          <w:rFonts w:hint="eastAsia" w:ascii="微软雅黑" w:hAnsi="微软雅黑" w:eastAsia="微软雅黑" w:cs="微软雅黑"/>
          <w:i w:val="0"/>
          <w:iCs w:val="0"/>
          <w:caps w:val="0"/>
          <w:color w:val="535353"/>
          <w:spacing w:val="0"/>
          <w:sz w:val="32"/>
          <w:szCs w:val="32"/>
          <w:shd w:val="clear" w:fill="FFFFFF"/>
        </w:rPr>
        <w:t>     2</w:t>
      </w:r>
      <w:r>
        <w:rPr>
          <w:rFonts w:hint="eastAsia" w:ascii="仿宋" w:hAnsi="仿宋" w:eastAsia="仿宋" w:cs="仿宋"/>
          <w:i w:val="0"/>
          <w:iCs w:val="0"/>
          <w:caps w:val="0"/>
          <w:color w:val="535353"/>
          <w:spacing w:val="0"/>
          <w:sz w:val="32"/>
          <w:szCs w:val="32"/>
          <w:shd w:val="clear" w:fill="FFFFFF"/>
        </w:rPr>
        <w:t>．公务接待费为零；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24"/>
        <w:jc w:val="both"/>
        <w:rPr>
          <w:rFonts w:hint="default" w:ascii="Times New Roman" w:hAnsi="Times New Roman" w:cs="Times New Roman"/>
          <w:i w:val="0"/>
          <w:iCs w:val="0"/>
          <w:caps w:val="0"/>
          <w:color w:val="535353"/>
          <w:spacing w:val="0"/>
          <w:sz w:val="32"/>
          <w:szCs w:val="32"/>
        </w:rPr>
      </w:pPr>
      <w:r>
        <w:rPr>
          <w:rFonts w:hint="eastAsia" w:ascii="微软雅黑" w:hAnsi="微软雅黑" w:eastAsia="微软雅黑" w:cs="微软雅黑"/>
          <w:i w:val="0"/>
          <w:iCs w:val="0"/>
          <w:caps w:val="0"/>
          <w:color w:val="535353"/>
          <w:spacing w:val="0"/>
          <w:sz w:val="32"/>
          <w:szCs w:val="32"/>
          <w:shd w:val="clear" w:fill="FFFFFF"/>
        </w:rPr>
        <w:t>     3</w:t>
      </w:r>
      <w:r>
        <w:rPr>
          <w:rFonts w:hint="eastAsia" w:ascii="仿宋" w:hAnsi="仿宋" w:eastAsia="仿宋" w:cs="仿宋"/>
          <w:i w:val="0"/>
          <w:iCs w:val="0"/>
          <w:caps w:val="0"/>
          <w:color w:val="535353"/>
          <w:spacing w:val="0"/>
          <w:sz w:val="32"/>
          <w:szCs w:val="32"/>
          <w:shd w:val="clear" w:fill="FFFFFF"/>
        </w:rPr>
        <w:t>．公务用车购置及运行费为零。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26"/>
        <w:jc w:val="both"/>
        <w:rPr>
          <w:rFonts w:hint="default" w:ascii="Times New Roman" w:hAnsi="Times New Roman" w:cs="Times New Roman"/>
          <w:i w:val="0"/>
          <w:iCs w:val="0"/>
          <w:caps w:val="0"/>
          <w:color w:val="535353"/>
          <w:spacing w:val="0"/>
          <w:sz w:val="32"/>
          <w:szCs w:val="32"/>
        </w:rPr>
      </w:pPr>
      <w:r>
        <w:rPr>
          <w:rFonts w:hint="eastAsia" w:ascii="仿宋" w:hAnsi="仿宋" w:eastAsia="仿宋" w:cs="仿宋"/>
          <w:b w:val="0"/>
          <w:bCs w:val="0"/>
          <w:i w:val="0"/>
          <w:iCs w:val="0"/>
          <w:caps w:val="0"/>
          <w:color w:val="535353"/>
          <w:spacing w:val="0"/>
          <w:sz w:val="32"/>
          <w:szCs w:val="32"/>
          <w:shd w:val="clear" w:fill="FFFFFF"/>
        </w:rPr>
        <w:t>三、部门整体支出绩效情况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24"/>
        <w:jc w:val="both"/>
        <w:rPr>
          <w:rFonts w:hint="default" w:ascii="Times New Roman" w:hAnsi="Times New Roman" w:cs="Times New Roman"/>
          <w:i w:val="0"/>
          <w:iCs w:val="0"/>
          <w:caps w:val="0"/>
          <w:color w:val="535353"/>
          <w:spacing w:val="0"/>
          <w:sz w:val="32"/>
          <w:szCs w:val="32"/>
        </w:rPr>
      </w:pPr>
      <w:r>
        <w:rPr>
          <w:rFonts w:hint="eastAsia" w:ascii="微软雅黑" w:hAnsi="微软雅黑" w:eastAsia="微软雅黑" w:cs="微软雅黑"/>
          <w:i w:val="0"/>
          <w:iCs w:val="0"/>
          <w:caps w:val="0"/>
          <w:color w:val="535353"/>
          <w:spacing w:val="0"/>
          <w:sz w:val="32"/>
          <w:szCs w:val="32"/>
          <w:shd w:val="clear" w:fill="FFFFFF"/>
        </w:rPr>
        <w:t>2018</w:t>
      </w:r>
      <w:r>
        <w:rPr>
          <w:rFonts w:hint="eastAsia" w:ascii="仿宋" w:hAnsi="仿宋" w:eastAsia="仿宋" w:cs="仿宋"/>
          <w:i w:val="0"/>
          <w:iCs w:val="0"/>
          <w:caps w:val="0"/>
          <w:color w:val="535353"/>
          <w:spacing w:val="0"/>
          <w:sz w:val="32"/>
          <w:szCs w:val="32"/>
          <w:shd w:val="clear" w:fill="FFFFFF"/>
        </w:rPr>
        <w:t>年我单位整体支出情况良好，资金主要用于机关正常运转、职工工资等方面，取得了较好的经济效益和社会效益。我单位狠抓重点工作，较好的完成了各项任务，取得了较好的社会效益。</w:t>
      </w:r>
      <w:bookmarkStart w:id="0" w:name="_GoBack"/>
      <w:r>
        <w:rPr>
          <w:rFonts w:hint="eastAsia" w:ascii="仿宋" w:hAnsi="仿宋" w:eastAsia="仿宋" w:cs="仿宋"/>
          <w:i w:val="0"/>
          <w:iCs w:val="0"/>
          <w:caps w:val="0"/>
          <w:color w:val="535353"/>
          <w:spacing w:val="0"/>
          <w:sz w:val="32"/>
          <w:szCs w:val="32"/>
          <w:shd w:val="clear" w:fill="FFFFFF"/>
        </w:rPr>
        <w:t>各项资金使用与具体项目实施内容相符，绩效总目标和阶段性目标都已按照计划完成。</w:t>
      </w:r>
    </w:p>
    <w:bookmarkEnd w:id="0"/>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26"/>
        <w:jc w:val="left"/>
        <w:rPr>
          <w:rFonts w:ascii="Cambria" w:hAnsi="Cambria" w:eastAsia="Cambria" w:cs="Cambria"/>
          <w:b/>
          <w:bCs/>
          <w:i w:val="0"/>
          <w:iCs w:val="0"/>
          <w:caps w:val="0"/>
          <w:color w:val="535353"/>
          <w:spacing w:val="0"/>
          <w:sz w:val="32"/>
          <w:szCs w:val="32"/>
        </w:rPr>
      </w:pPr>
      <w:r>
        <w:rPr>
          <w:rFonts w:hint="eastAsia" w:ascii="仿宋" w:hAnsi="仿宋" w:eastAsia="仿宋" w:cs="仿宋"/>
          <w:b/>
          <w:bCs/>
          <w:i w:val="0"/>
          <w:iCs w:val="0"/>
          <w:caps w:val="0"/>
          <w:color w:val="535353"/>
          <w:spacing w:val="0"/>
          <w:sz w:val="32"/>
          <w:szCs w:val="32"/>
          <w:shd w:val="clear" w:fill="FFFFFF"/>
        </w:rPr>
        <w:t>四、部门绩效自评情况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24"/>
        <w:jc w:val="left"/>
        <w:rPr>
          <w:rFonts w:hint="default" w:ascii="Cambria" w:hAnsi="Cambria" w:eastAsia="Cambria" w:cs="Cambria"/>
          <w:b/>
          <w:bCs/>
          <w:i w:val="0"/>
          <w:iCs w:val="0"/>
          <w:caps w:val="0"/>
          <w:color w:val="535353"/>
          <w:spacing w:val="0"/>
          <w:sz w:val="32"/>
          <w:szCs w:val="32"/>
        </w:rPr>
      </w:pPr>
      <w:r>
        <w:rPr>
          <w:rFonts w:hint="eastAsia" w:ascii="仿宋" w:hAnsi="仿宋" w:eastAsia="仿宋" w:cs="仿宋"/>
          <w:b w:val="0"/>
          <w:bCs w:val="0"/>
          <w:i w:val="0"/>
          <w:iCs w:val="0"/>
          <w:caps w:val="0"/>
          <w:color w:val="535353"/>
          <w:spacing w:val="0"/>
          <w:sz w:val="32"/>
          <w:szCs w:val="32"/>
          <w:shd w:val="clear" w:fill="FFFFFF"/>
        </w:rPr>
        <w:t>部门绩效自评得分</w:t>
      </w:r>
      <w:r>
        <w:rPr>
          <w:rFonts w:hint="eastAsia" w:ascii="微软雅黑" w:hAnsi="微软雅黑" w:eastAsia="微软雅黑" w:cs="微软雅黑"/>
          <w:b w:val="0"/>
          <w:bCs w:val="0"/>
          <w:i w:val="0"/>
          <w:iCs w:val="0"/>
          <w:caps w:val="0"/>
          <w:color w:val="535353"/>
          <w:spacing w:val="0"/>
          <w:sz w:val="32"/>
          <w:szCs w:val="32"/>
          <w:shd w:val="clear" w:fill="FFFFFF"/>
        </w:rPr>
        <w:t>90</w:t>
      </w:r>
      <w:r>
        <w:rPr>
          <w:rFonts w:hint="eastAsia" w:ascii="仿宋" w:hAnsi="仿宋" w:eastAsia="仿宋" w:cs="仿宋"/>
          <w:b w:val="0"/>
          <w:bCs w:val="0"/>
          <w:i w:val="0"/>
          <w:iCs w:val="0"/>
          <w:caps w:val="0"/>
          <w:color w:val="535353"/>
          <w:spacing w:val="0"/>
          <w:sz w:val="32"/>
          <w:szCs w:val="32"/>
          <w:shd w:val="clear" w:fill="FFFFFF"/>
        </w:rPr>
        <w:t>分，等级为优。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26"/>
        <w:jc w:val="both"/>
        <w:rPr>
          <w:rFonts w:hint="default" w:ascii="Times New Roman" w:hAnsi="Times New Roman" w:cs="Times New Roman"/>
          <w:i w:val="0"/>
          <w:iCs w:val="0"/>
          <w:caps w:val="0"/>
          <w:color w:val="535353"/>
          <w:spacing w:val="0"/>
          <w:sz w:val="32"/>
          <w:szCs w:val="32"/>
        </w:rPr>
      </w:pPr>
      <w:r>
        <w:rPr>
          <w:rFonts w:hint="eastAsia" w:ascii="仿宋" w:hAnsi="仿宋" w:eastAsia="仿宋" w:cs="仿宋"/>
          <w:b w:val="0"/>
          <w:bCs w:val="0"/>
          <w:i w:val="0"/>
          <w:iCs w:val="0"/>
          <w:caps w:val="0"/>
          <w:color w:val="535353"/>
          <w:spacing w:val="0"/>
          <w:sz w:val="32"/>
          <w:szCs w:val="32"/>
          <w:shd w:val="clear" w:fill="FFFFFF"/>
        </w:rPr>
        <w:t>五、存在的问题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24"/>
        <w:jc w:val="both"/>
        <w:rPr>
          <w:rFonts w:hint="default" w:ascii="Times New Roman" w:hAnsi="Times New Roman" w:cs="Times New Roman"/>
          <w:i w:val="0"/>
          <w:iCs w:val="0"/>
          <w:caps w:val="0"/>
          <w:color w:val="535353"/>
          <w:spacing w:val="0"/>
          <w:sz w:val="32"/>
          <w:szCs w:val="32"/>
        </w:rPr>
      </w:pPr>
      <w:r>
        <w:rPr>
          <w:rFonts w:hint="eastAsia" w:ascii="仿宋" w:hAnsi="仿宋" w:eastAsia="仿宋" w:cs="仿宋"/>
          <w:i w:val="0"/>
          <w:iCs w:val="0"/>
          <w:caps w:val="0"/>
          <w:color w:val="535353"/>
          <w:spacing w:val="0"/>
          <w:sz w:val="32"/>
          <w:szCs w:val="32"/>
          <w:shd w:val="clear" w:fill="FFFFFF"/>
        </w:rPr>
        <w:t>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26"/>
        <w:jc w:val="both"/>
        <w:rPr>
          <w:rFonts w:hint="default" w:ascii="Times New Roman" w:hAnsi="Times New Roman" w:cs="Times New Roman"/>
          <w:i w:val="0"/>
          <w:iCs w:val="0"/>
          <w:caps w:val="0"/>
          <w:color w:val="535353"/>
          <w:spacing w:val="0"/>
          <w:sz w:val="32"/>
          <w:szCs w:val="32"/>
        </w:rPr>
      </w:pPr>
      <w:r>
        <w:rPr>
          <w:rFonts w:hint="eastAsia" w:ascii="仿宋" w:hAnsi="仿宋" w:eastAsia="仿宋" w:cs="仿宋"/>
          <w:b w:val="0"/>
          <w:bCs w:val="0"/>
          <w:i w:val="0"/>
          <w:iCs w:val="0"/>
          <w:caps w:val="0"/>
          <w:color w:val="535353"/>
          <w:spacing w:val="0"/>
          <w:sz w:val="32"/>
          <w:szCs w:val="32"/>
          <w:shd w:val="clear" w:fill="FFFFFF"/>
        </w:rPr>
        <w:t>六、改进措施和有关建议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24"/>
        <w:jc w:val="both"/>
        <w:rPr>
          <w:rFonts w:hint="default" w:ascii="Times New Roman" w:hAnsi="Times New Roman" w:cs="Times New Roman"/>
          <w:i w:val="0"/>
          <w:iCs w:val="0"/>
          <w:caps w:val="0"/>
          <w:color w:val="535353"/>
          <w:spacing w:val="0"/>
          <w:sz w:val="32"/>
          <w:szCs w:val="32"/>
        </w:rPr>
      </w:pPr>
      <w:r>
        <w:rPr>
          <w:rFonts w:hint="eastAsia" w:ascii="仿宋" w:hAnsi="仿宋" w:eastAsia="仿宋" w:cs="仿宋"/>
          <w:i w:val="0"/>
          <w:iCs w:val="0"/>
          <w:caps w:val="0"/>
          <w:color w:val="535353"/>
          <w:spacing w:val="0"/>
          <w:sz w:val="32"/>
          <w:szCs w:val="32"/>
          <w:shd w:val="clear" w:fill="FFFFFF"/>
        </w:rPr>
        <w:t>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2FF" w:usb1="40000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DB21BD"/>
    <w:rsid w:val="07DB21BD"/>
    <w:rsid w:val="1C891A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2021-06-03T01:22:00Z</dcterms:created>
  <dc:creator>一笑</dc:creator>
  <cp:lastModifiedBy>一笑</cp:lastModifiedBy>
  <dcterms:modified xsi:type="dcterms:W3CDTF">2021-06-03T15:17:18Z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ICV">
    <vt:lpwstr>1E3119B31DAE4761AB8DCAA692B565D4</vt:lpwstr>
  </property>
</Properties>
</file>