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曲河街道办事处2018年部门整体支出绩效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自评报告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一、部门概况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（一）基本情况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  </w:t>
      </w:r>
      <w:r>
        <w:rPr>
          <w:rFonts w:hint="eastAsia" w:ascii="仿宋" w:hAnsi="仿宋" w:eastAsia="仿宋"/>
          <w:sz w:val="30"/>
          <w:szCs w:val="30"/>
        </w:rPr>
        <w:t>曲河街道办事处编制人数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/>
          <w:sz w:val="30"/>
          <w:szCs w:val="30"/>
        </w:rPr>
        <w:t>人，</w:t>
      </w:r>
      <w:r>
        <w:rPr>
          <w:rFonts w:hint="eastAsia" w:ascii="仿宋" w:hAnsi="仿宋" w:eastAsia="仿宋"/>
          <w:sz w:val="30"/>
          <w:szCs w:val="30"/>
          <w:lang w:eastAsia="zh-CN"/>
        </w:rPr>
        <w:t>实有</w:t>
      </w:r>
      <w:r>
        <w:rPr>
          <w:rFonts w:hint="eastAsia" w:ascii="仿宋" w:hAnsi="仿宋" w:eastAsia="仿宋"/>
          <w:sz w:val="30"/>
          <w:szCs w:val="30"/>
        </w:rPr>
        <w:t>在职人员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/>
          <w:sz w:val="30"/>
          <w:szCs w:val="30"/>
        </w:rPr>
        <w:t>人，其中参照公务员及参照管理单位的正副科</w:t>
      </w:r>
      <w:r>
        <w:rPr>
          <w:rFonts w:ascii="仿宋" w:hAnsi="仿宋" w:eastAsia="仿宋"/>
          <w:sz w:val="30"/>
          <w:szCs w:val="30"/>
        </w:rPr>
        <w:t>13</w:t>
      </w:r>
      <w:r>
        <w:rPr>
          <w:rFonts w:hint="eastAsia" w:ascii="仿宋" w:hAnsi="仿宋" w:eastAsia="仿宋"/>
          <w:sz w:val="30"/>
          <w:szCs w:val="30"/>
        </w:rPr>
        <w:t>人，事业单位的副科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人，科员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人，技师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人，高级工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人，中级工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人，初级工</w:t>
      </w:r>
      <w:r>
        <w:rPr>
          <w:rFonts w:ascii="仿宋" w:hAnsi="仿宋" w:eastAsia="仿宋"/>
          <w:sz w:val="30"/>
          <w:szCs w:val="30"/>
        </w:rPr>
        <w:t>31</w:t>
      </w:r>
      <w:r>
        <w:rPr>
          <w:rFonts w:hint="eastAsia" w:ascii="仿宋" w:hAnsi="仿宋" w:eastAsia="仿宋"/>
          <w:sz w:val="30"/>
          <w:szCs w:val="30"/>
        </w:rPr>
        <w:t>人，其中计生服务所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人。公务用车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辆。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</w:t>
      </w:r>
      <w:r>
        <w:rPr>
          <w:rFonts w:ascii="仿宋" w:hAnsi="仿宋" w:eastAsia="仿宋"/>
          <w:b/>
          <w:sz w:val="30"/>
          <w:szCs w:val="30"/>
        </w:rPr>
        <w:t>2018</w:t>
      </w:r>
      <w:r>
        <w:rPr>
          <w:rFonts w:hint="eastAsia" w:ascii="仿宋" w:hAnsi="仿宋" w:eastAsia="仿宋"/>
          <w:b/>
          <w:sz w:val="30"/>
          <w:szCs w:val="30"/>
        </w:rPr>
        <w:t>年的工作重点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1、指导帮助社区居委会开展组织建设制度建设和其他工作；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2、开展计划生育、环境保护、教育文化卫生科普体育、安全生产、控违拆违等工作；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3、维护辖区内政治、经济、社会大局稳定等工作；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4、向区人民政府反映居民的意见和要求处理群众来信来访事项；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5、办理区人民政府交办的事项、完成区人民政府下达的各项工作任务。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二、部门整体支出管理及使用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（一）曲河街道办事处2018年部门总体情况说明</w:t>
      </w: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曲河街道办事处2018年收入总计967.60万元（含以前年度结转和结余资金0万元），支出总出967.60万元（含年末结转和结余资金0万元），与2017年收支总计913.67万元相比，收、支总计各增加53.93万元，增幅5.90%。主要是人员调入、工资福利支出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（二）曲河街道办事处2018年部门整体收入情况说明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全年收入合计967.60万元。其中：财政拨款收入967.60万元，占比100%。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（三）曲河街道办事处2018年部门整体支出情况说明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全年支出合计967.60万元。其中：基本支出917.60万元，占比94.8%，项目支出50万元，占比5.2%。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（四）曲河街道办事处2018年部门整体财政拨款收支总体情况说明</w:t>
      </w: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曲河街道办事处2018年财政拨款收入总计967.60万元（含以前年度结转和结余资金0万元），财政拨款支出总计967.60万元（含年末结转和结余资金0万元）。与2017年收支总计913.67万元相比，收、支总计各增加53.93万元，增幅5.90%。主要原因是人员调入、工资福利支出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（五）曲河街道办事处2018年一般公共预算财政拨款部门整体支出决算情况说明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（1）财政拨款支出决算总体情况说明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曲河街道办事处2018年财政拨款支出967.60万元，比2017年决算数增加53.93万元，增幅5.90%。主要原因是人员调入、工资福利支出</w:t>
      </w:r>
      <w:r>
        <w:rPr>
          <w:rFonts w:hint="eastAsia" w:ascii="仿宋" w:hAnsi="仿宋" w:eastAsia="仿宋"/>
          <w:sz w:val="30"/>
          <w:szCs w:val="30"/>
          <w:lang w:eastAsia="zh-CN"/>
        </w:rPr>
        <w:t>增加。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（2）财政拨款支出明细情况说明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曲河街道办事处2018年财政拨款支出决算数967.60万元，比2017年决算数增加53.93万元，增幅5.90%。主要原因是人员调入、工资福利支出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</w:rPr>
        <w:t>。明细情况如下：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①. 一般公共服务支出为804.77万元，比2017年的611.50万元增加31.60%。主要原因是：人员调入、工资福利支出比上年度增长146万元。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  ②.公共安全支出为1万元。主要原因是：禁毒宣传经费增加。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医疗卫生与计划生育支出支出为</w:t>
      </w:r>
      <w:r>
        <w:rPr>
          <w:rFonts w:ascii="仿宋" w:hAnsi="仿宋" w:eastAsia="仿宋"/>
          <w:sz w:val="30"/>
          <w:szCs w:val="30"/>
        </w:rPr>
        <w:t>4.36</w:t>
      </w:r>
      <w:r>
        <w:rPr>
          <w:rFonts w:hint="eastAsia" w:ascii="仿宋" w:hAnsi="仿宋" w:eastAsia="仿宋"/>
          <w:sz w:val="30"/>
          <w:szCs w:val="30"/>
        </w:rPr>
        <w:t>万元，比</w:t>
      </w:r>
      <w:r>
        <w:rPr>
          <w:rFonts w:ascii="仿宋" w:hAnsi="仿宋" w:eastAsia="仿宋"/>
          <w:sz w:val="30"/>
          <w:szCs w:val="30"/>
        </w:rPr>
        <w:t>2017</w:t>
      </w:r>
      <w:r>
        <w:rPr>
          <w:rFonts w:hint="eastAsia" w:ascii="仿宋" w:hAnsi="仿宋" w:eastAsia="仿宋"/>
          <w:sz w:val="30"/>
          <w:szCs w:val="30"/>
        </w:rPr>
        <w:t>年的</w:t>
      </w:r>
      <w:r>
        <w:rPr>
          <w:rFonts w:ascii="仿宋" w:hAnsi="仿宋" w:eastAsia="仿宋"/>
          <w:sz w:val="30"/>
          <w:szCs w:val="30"/>
        </w:rPr>
        <w:t>13.28</w:t>
      </w:r>
      <w:r>
        <w:rPr>
          <w:rFonts w:hint="eastAsia" w:ascii="仿宋" w:hAnsi="仿宋" w:eastAsia="仿宋"/>
          <w:sz w:val="30"/>
          <w:szCs w:val="30"/>
        </w:rPr>
        <w:t>万元减少</w:t>
      </w:r>
      <w:r>
        <w:rPr>
          <w:rFonts w:ascii="仿宋" w:hAnsi="仿宋" w:eastAsia="仿宋"/>
          <w:sz w:val="30"/>
          <w:szCs w:val="30"/>
        </w:rPr>
        <w:t>204%</w:t>
      </w:r>
      <w:r>
        <w:rPr>
          <w:rFonts w:hint="eastAsia" w:ascii="仿宋" w:hAnsi="仿宋" w:eastAsia="仿宋"/>
          <w:sz w:val="30"/>
          <w:szCs w:val="30"/>
        </w:rPr>
        <w:t>。主要原因是：计生经费社会抚养费收支减少。</w:t>
      </w:r>
      <w:r>
        <w:rPr>
          <w:rFonts w:ascii="仿宋" w:hAnsi="仿宋" w:eastAsia="仿宋"/>
          <w:sz w:val="30"/>
          <w:szCs w:val="30"/>
        </w:rPr>
        <w:t>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④.节能环保类支出为16.28万元，比2017年的37万元减少127 %。主要原因是：节能环保经费开支减少。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⑤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农林水支出为</w:t>
      </w:r>
      <w:r>
        <w:rPr>
          <w:rFonts w:ascii="仿宋" w:hAnsi="仿宋" w:eastAsia="仿宋"/>
          <w:sz w:val="30"/>
          <w:szCs w:val="30"/>
        </w:rPr>
        <w:t>78.20</w:t>
      </w:r>
      <w:r>
        <w:rPr>
          <w:rFonts w:hint="eastAsia" w:ascii="仿宋" w:hAnsi="仿宋" w:eastAsia="仿宋"/>
          <w:sz w:val="30"/>
          <w:szCs w:val="30"/>
        </w:rPr>
        <w:t>万元，比</w:t>
      </w:r>
      <w:r>
        <w:rPr>
          <w:rFonts w:ascii="仿宋" w:hAnsi="仿宋" w:eastAsia="仿宋"/>
          <w:sz w:val="30"/>
          <w:szCs w:val="30"/>
        </w:rPr>
        <w:t>2017</w:t>
      </w:r>
      <w:r>
        <w:rPr>
          <w:rFonts w:hint="eastAsia" w:ascii="仿宋" w:hAnsi="仿宋" w:eastAsia="仿宋"/>
          <w:sz w:val="30"/>
          <w:szCs w:val="30"/>
        </w:rPr>
        <w:t>年的</w:t>
      </w:r>
      <w:r>
        <w:rPr>
          <w:rFonts w:ascii="仿宋" w:hAnsi="仿宋" w:eastAsia="仿宋"/>
          <w:sz w:val="30"/>
          <w:szCs w:val="30"/>
        </w:rPr>
        <w:t>80</w:t>
      </w:r>
      <w:r>
        <w:rPr>
          <w:rFonts w:hint="eastAsia" w:ascii="仿宋" w:hAnsi="仿宋" w:eastAsia="仿宋"/>
          <w:sz w:val="30"/>
          <w:szCs w:val="30"/>
        </w:rPr>
        <w:t>万元减少</w:t>
      </w:r>
      <w:r>
        <w:rPr>
          <w:rFonts w:ascii="仿宋" w:hAnsi="仿宋" w:eastAsia="仿宋"/>
          <w:sz w:val="30"/>
          <w:szCs w:val="30"/>
        </w:rPr>
        <w:t>2.30 %</w:t>
      </w:r>
      <w:r>
        <w:rPr>
          <w:rFonts w:hint="eastAsia" w:ascii="仿宋" w:hAnsi="仿宋" w:eastAsia="仿宋"/>
          <w:sz w:val="30"/>
          <w:szCs w:val="30"/>
        </w:rPr>
        <w:t>。主要原因是：</w:t>
      </w:r>
      <w:r>
        <w:rPr>
          <w:rFonts w:ascii="仿宋" w:hAnsi="仿宋" w:eastAsia="仿宋"/>
          <w:sz w:val="30"/>
          <w:szCs w:val="30"/>
        </w:rPr>
        <w:t>2018</w:t>
      </w:r>
      <w:r>
        <w:rPr>
          <w:rFonts w:hint="eastAsia" w:ascii="仿宋" w:hAnsi="仿宋" w:eastAsia="仿宋"/>
          <w:sz w:val="30"/>
          <w:szCs w:val="30"/>
          <w:lang w:eastAsia="zh-CN"/>
        </w:rPr>
        <w:t>年部分</w:t>
      </w:r>
      <w:r>
        <w:rPr>
          <w:rFonts w:hint="eastAsia" w:ascii="仿宋" w:hAnsi="仿宋" w:eastAsia="仿宋"/>
          <w:sz w:val="30"/>
          <w:szCs w:val="30"/>
        </w:rPr>
        <w:t>村级运转经费</w:t>
      </w:r>
      <w:r>
        <w:rPr>
          <w:rFonts w:hint="eastAsia" w:ascii="仿宋" w:hAnsi="仿宋" w:eastAsia="仿宋"/>
          <w:sz w:val="30"/>
          <w:szCs w:val="30"/>
          <w:lang w:eastAsia="zh-CN"/>
        </w:rPr>
        <w:t>由财政直接拨付至社区</w:t>
      </w:r>
      <w:r>
        <w:rPr>
          <w:rFonts w:hint="eastAsia" w:ascii="仿宋" w:hAnsi="仿宋" w:eastAsia="仿宋"/>
          <w:sz w:val="30"/>
          <w:szCs w:val="30"/>
        </w:rPr>
        <w:t>未在街道核算。</w:t>
      </w:r>
      <w:r>
        <w:rPr>
          <w:rFonts w:ascii="仿宋" w:hAnsi="仿宋" w:eastAsia="仿宋"/>
          <w:sz w:val="30"/>
          <w:szCs w:val="30"/>
        </w:rPr>
        <w:t>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⑥.社会保障就业支出为25万元，比2017年的12.29万元增加103 %。主要原因是：社会保障就业支出增加。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⑦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住房保障支出</w:t>
      </w:r>
      <w:r>
        <w:rPr>
          <w:rFonts w:ascii="仿宋" w:hAnsi="仿宋" w:eastAsia="仿宋"/>
          <w:sz w:val="30"/>
          <w:szCs w:val="30"/>
        </w:rPr>
        <w:t>37.99</w:t>
      </w:r>
      <w:r>
        <w:rPr>
          <w:rFonts w:hint="eastAsia" w:ascii="仿宋" w:hAnsi="仿宋" w:eastAsia="仿宋"/>
          <w:sz w:val="30"/>
          <w:szCs w:val="30"/>
        </w:rPr>
        <w:t>万元，与</w:t>
      </w:r>
      <w:r>
        <w:rPr>
          <w:rFonts w:ascii="仿宋" w:hAnsi="仿宋" w:eastAsia="仿宋"/>
          <w:sz w:val="30"/>
          <w:szCs w:val="30"/>
        </w:rPr>
        <w:t>2017</w:t>
      </w:r>
      <w:r>
        <w:rPr>
          <w:rFonts w:hint="eastAsia" w:ascii="仿宋" w:hAnsi="仿宋" w:eastAsia="仿宋"/>
          <w:sz w:val="30"/>
          <w:szCs w:val="30"/>
        </w:rPr>
        <w:t>年的</w:t>
      </w:r>
      <w:r>
        <w:rPr>
          <w:rFonts w:ascii="仿宋" w:hAnsi="仿宋" w:eastAsia="仿宋"/>
          <w:sz w:val="30"/>
          <w:szCs w:val="30"/>
        </w:rPr>
        <w:t>39.59</w:t>
      </w:r>
      <w:r>
        <w:rPr>
          <w:rFonts w:hint="eastAsia" w:ascii="仿宋" w:hAnsi="仿宋" w:eastAsia="仿宋"/>
          <w:sz w:val="30"/>
          <w:szCs w:val="30"/>
        </w:rPr>
        <w:t>万元减少</w:t>
      </w:r>
      <w:r>
        <w:rPr>
          <w:rFonts w:ascii="仿宋" w:hAnsi="仿宋" w:eastAsia="仿宋"/>
          <w:sz w:val="30"/>
          <w:szCs w:val="30"/>
        </w:rPr>
        <w:t>4%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主要原因是：人员调出。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（3）一般公共预算财政拨款部门整体支出情况说明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曲河街道办事处2018年一般公共预算基本支出967.60万元。其中：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人员经费7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2.04万元，主要包括：基本工资、津贴补贴、奖金、离休费、退休费、生活补助、医疗费、奖励金、住房公积金、生产补贴等；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日常公用经费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5.56万元，主要包括：办公费、印刷费、水费、电费、邮电费、取暖费、物业管理费、差旅费、维修（护）费、会议费、培训费、公务接待费、专用材料费、劳务费、工会经费、福利费、公务用车运行维护费、其他交通费、其他商品和服务支出、办公设备购置、专用设备购置等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（六）曲河街道办事处2018年一般公共预算财政拨款“三公”经费决算情况说明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曲河街道办事处2018年一般公共预算财政拨款“三公”经费支出决算2.60万元，比2017年决算数减少1.4万元，减幅35%。其中：因公出国（境）费支出决算为0万元，比2017年决算数增加（减少）0%；公务用车购置及运行费支出决算为2万元，比2017年决算数减少1万元，减幅50%；公务接待费支出决算为0.6万元，比2017年决算数减少0.4万元，减幅40%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2018年“三公”经费决算数比2017年决算数减少的主要原因是：曲河街道办事处认真贯彻执行党中央、国务院厉行节约精神，采取有效措施严格控制和压缩“三公”经费支出。具体情况如下：</w:t>
      </w:r>
    </w:p>
    <w:p>
      <w:pPr>
        <w:numPr>
          <w:ilvl w:val="0"/>
          <w:numId w:val="1"/>
        </w:numPr>
        <w:ind w:left="17" w:leftChars="8" w:firstLine="618" w:firstLineChars="206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因公出国（境）费：因公出国（境）费全年支出0万元。2018年全年安排0个出国（境）团组，0人次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numPr>
          <w:numId w:val="0"/>
        </w:numPr>
        <w:ind w:left="0" w:leftChars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公务用车购置及运行费：公务用车购置支出为0万元，公务用车运行费支出2万元，比2017年决算数减少1万元，主要原因是按照公务用车制度改革要求核减一般公务用车，相应减少公务用车运行费预算。车辆运行维护费支出主要用于一般公务用车工作，包含燃料费、维修费、过路过桥费、保险费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（三）公务接待费：公务接待费支出决算为0.6万元，比2017年决算数减少0.4万元，减幅40%。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（七）其他需要说明的情况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1、机关运行经费情况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2018年曲河街道办事处的机关运行经费财政拨款支出215.56万元，比2017年减少92.07万元。主要是曲河街道办事处认真贯彻执行党中央、国务院厉行节约精神，采取有效措施严格控制和压缩“三公”经费支出。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2、政府采购支出情况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2018年曲河街道办事处政府采购支出总额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万元，其中货物采购支出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万元、服务采购支出0万元。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3、国有资产占用情况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截至2018年12月31日，曲河街道办事处本级和直属单位共有车辆1辆，其中部级领导干部用车0辆、一般公务用车1辆、执法执勤用车0辆、其他用车0辆。单位价值200万元以上大型设备0台（套）。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三、部门整体支出绩效情况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2018年已完成部门预算绩效目标，严格按照部门预算执行支出，执行情况较好。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四、存在的问题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  </w:t>
      </w:r>
      <w:r>
        <w:rPr>
          <w:rFonts w:hint="eastAsia" w:ascii="仿宋" w:hAnsi="仿宋" w:eastAsia="仿宋"/>
          <w:sz w:val="30"/>
          <w:szCs w:val="30"/>
        </w:rPr>
        <w:t>机关运行经费和“三公”经费需进一步压缩。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  </w:t>
      </w:r>
      <w:r>
        <w:rPr>
          <w:rFonts w:hint="eastAsia" w:ascii="仿宋" w:hAnsi="仿宋" w:eastAsia="仿宋"/>
          <w:b/>
          <w:sz w:val="32"/>
          <w:szCs w:val="32"/>
        </w:rPr>
        <w:t>五、改正措施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   </w:t>
      </w:r>
      <w:r>
        <w:rPr>
          <w:rFonts w:hint="eastAsia" w:ascii="仿宋" w:hAnsi="仿宋" w:eastAsia="仿宋"/>
          <w:sz w:val="30"/>
          <w:szCs w:val="30"/>
        </w:rPr>
        <w:t>坚决执行上级的指示精神，厉行节约，严格控制各项经费（含“三公”经费）支出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91CD3"/>
    <w:multiLevelType w:val="singleLevel"/>
    <w:tmpl w:val="15191CD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EA"/>
    <w:rsid w:val="004065F9"/>
    <w:rsid w:val="00614661"/>
    <w:rsid w:val="00A4297D"/>
    <w:rsid w:val="00A933EA"/>
    <w:rsid w:val="00B937A8"/>
    <w:rsid w:val="00D51F2D"/>
    <w:rsid w:val="00F47485"/>
    <w:rsid w:val="43EA7793"/>
    <w:rsid w:val="49117F0A"/>
    <w:rsid w:val="4CD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2543</Characters>
  <Lines>21</Lines>
  <Paragraphs>5</Paragraphs>
  <TotalTime>39</TotalTime>
  <ScaleCrop>false</ScaleCrop>
  <LinksUpToDate>false</LinksUpToDate>
  <CharactersWithSpaces>2984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2021-06-03T07:21:00Z</dcterms:created>
  <dc:creator>jin</dc:creator>
  <cp:lastModifiedBy>Administrator</cp:lastModifiedBy>
  <dcterms:modified xsi:type="dcterms:W3CDTF">2021-06-03T12:18:01Z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E2C8387370DE464CA078206F7F941F35</vt:lpwstr>
  </property>
</Properties>
</file>