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color w:val="000000"/>
          <w:kern w:val="0"/>
          <w:sz w:val="36"/>
          <w:szCs w:val="36"/>
        </w:rPr>
      </w:pPr>
      <w:bookmarkStart w:id="0" w:name="_GoBack"/>
      <w:bookmarkEnd w:id="0"/>
      <w:r>
        <w:rPr>
          <w:rFonts w:hint="eastAsia" w:ascii="方正小标宋简体" w:eastAsia="方正小标宋简体"/>
          <w:color w:val="000000"/>
          <w:kern w:val="0"/>
          <w:sz w:val="36"/>
          <w:szCs w:val="36"/>
          <w:lang w:eastAsia="zh-CN"/>
        </w:rPr>
        <w:t>牛角坝镇</w:t>
      </w:r>
      <w:r>
        <w:rPr>
          <w:rFonts w:hint="eastAsia" w:ascii="方正小标宋简体" w:eastAsia="方正小标宋简体"/>
          <w:color w:val="000000"/>
          <w:kern w:val="0"/>
          <w:sz w:val="36"/>
          <w:szCs w:val="36"/>
        </w:rPr>
        <w:t>人民政府</w:t>
      </w:r>
    </w:p>
    <w:p>
      <w:pPr>
        <w:spacing w:line="620" w:lineRule="exact"/>
        <w:jc w:val="center"/>
        <w:rPr>
          <w:rFonts w:ascii="方正小标宋简体" w:eastAsia="方正小标宋简体"/>
          <w:color w:val="000000"/>
          <w:kern w:val="0"/>
          <w:sz w:val="36"/>
          <w:szCs w:val="36"/>
        </w:rPr>
      </w:pPr>
      <w:r>
        <w:rPr>
          <w:rFonts w:ascii="方正小标宋简体" w:eastAsia="方正小标宋简体"/>
          <w:color w:val="000000"/>
          <w:kern w:val="0"/>
          <w:sz w:val="36"/>
          <w:szCs w:val="36"/>
        </w:rPr>
        <w:t>2018</w:t>
      </w:r>
      <w:r>
        <w:rPr>
          <w:rFonts w:hint="eastAsia" w:ascii="方正小标宋简体" w:eastAsia="方正小标宋简体"/>
          <w:color w:val="000000"/>
          <w:kern w:val="0"/>
          <w:sz w:val="36"/>
          <w:szCs w:val="36"/>
        </w:rPr>
        <w:t>年度专项（项目）资金绩效自评报告</w:t>
      </w:r>
    </w:p>
    <w:p>
      <w:pPr>
        <w:spacing w:line="620" w:lineRule="exact"/>
        <w:jc w:val="center"/>
        <w:rPr>
          <w:rFonts w:ascii="方正小标宋简体" w:eastAsia="方正小标宋简体"/>
          <w:color w:val="000000"/>
          <w:kern w:val="0"/>
          <w:sz w:val="36"/>
          <w:szCs w:val="36"/>
        </w:rPr>
      </w:pPr>
    </w:p>
    <w:p>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一、项目概况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（一）项目单位基本情况。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主要职能：1.搞好基层组织建设。2.搞好农村农业工作。3.计划生育工作。4.社会维稳工作。5.环境整治工作。6.精准扶贫工作。7.</w:t>
      </w:r>
      <w:r>
        <w:rPr>
          <w:rFonts w:hint="eastAsia" w:ascii="宋体" w:hAnsi="宋体"/>
          <w:color w:val="000000"/>
          <w:kern w:val="0"/>
          <w:sz w:val="30"/>
          <w:szCs w:val="30"/>
          <w:lang w:eastAsia="zh-CN"/>
        </w:rPr>
        <w:t>安全生产</w:t>
      </w:r>
      <w:r>
        <w:rPr>
          <w:rFonts w:hint="eastAsia" w:ascii="宋体" w:hAnsi="宋体"/>
          <w:color w:val="000000"/>
          <w:kern w:val="0"/>
          <w:sz w:val="30"/>
          <w:szCs w:val="30"/>
        </w:rPr>
        <w:t>工作。8.纪检监察工作。9.小城镇建设工作。10.社会事务工作。11.森林防火工作。</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lang w:eastAsia="zh-CN"/>
        </w:rPr>
        <w:t>（二）</w:t>
      </w:r>
      <w:r>
        <w:rPr>
          <w:rFonts w:hint="eastAsia" w:ascii="宋体" w:hAnsi="宋体"/>
          <w:color w:val="000000"/>
          <w:kern w:val="0"/>
          <w:sz w:val="30"/>
          <w:szCs w:val="30"/>
        </w:rPr>
        <w:t>机构情况：我单位组成机构有党委、人大、政府（经管站、文化站、农技站、农机站、企业办、兽医站、林业站、水管站）、政协等部门。</w:t>
      </w:r>
    </w:p>
    <w:p>
      <w:pPr>
        <w:ind w:firstLine="600" w:firstLineChars="200"/>
        <w:rPr>
          <w:rFonts w:hint="eastAsia" w:ascii="宋体" w:hAnsi="宋体" w:cs="仿宋_GB2312"/>
          <w:sz w:val="30"/>
          <w:szCs w:val="30"/>
        </w:rPr>
      </w:pPr>
      <w:r>
        <w:rPr>
          <w:rFonts w:hint="eastAsia" w:ascii="宋体" w:hAnsi="宋体" w:cs="仿宋_GB2312"/>
          <w:sz w:val="30"/>
          <w:szCs w:val="30"/>
          <w:lang w:eastAsia="zh-CN"/>
        </w:rPr>
        <w:t>（三）</w:t>
      </w:r>
      <w:r>
        <w:rPr>
          <w:rFonts w:hint="eastAsia" w:ascii="宋体" w:hAnsi="宋体" w:cs="仿宋_GB2312"/>
          <w:sz w:val="30"/>
          <w:szCs w:val="30"/>
        </w:rPr>
        <w:t>我单位</w:t>
      </w:r>
      <w:r>
        <w:rPr>
          <w:rFonts w:hint="eastAsia" w:ascii="宋体" w:hAnsi="宋体"/>
          <w:sz w:val="30"/>
          <w:szCs w:val="30"/>
        </w:rPr>
        <w:t>现有编制3</w:t>
      </w:r>
      <w:r>
        <w:rPr>
          <w:rFonts w:hint="eastAsia" w:ascii="宋体" w:hAnsi="宋体"/>
          <w:sz w:val="30"/>
          <w:szCs w:val="30"/>
          <w:lang w:val="en-US" w:eastAsia="zh-CN"/>
        </w:rPr>
        <w:t>9</w:t>
      </w:r>
      <w:r>
        <w:rPr>
          <w:rFonts w:hint="eastAsia" w:ascii="宋体" w:hAnsi="宋体"/>
          <w:sz w:val="30"/>
          <w:szCs w:val="30"/>
        </w:rPr>
        <w:t>人，其中行政编制</w:t>
      </w:r>
      <w:r>
        <w:rPr>
          <w:rFonts w:hint="eastAsia" w:ascii="宋体" w:hAnsi="宋体"/>
          <w:sz w:val="30"/>
          <w:szCs w:val="30"/>
          <w:lang w:val="en-US" w:eastAsia="zh-CN"/>
        </w:rPr>
        <w:t>26</w:t>
      </w:r>
      <w:r>
        <w:rPr>
          <w:rFonts w:hint="eastAsia" w:ascii="宋体" w:hAnsi="宋体"/>
          <w:sz w:val="30"/>
          <w:szCs w:val="30"/>
        </w:rPr>
        <w:t>人，事业编制</w:t>
      </w:r>
      <w:r>
        <w:rPr>
          <w:rFonts w:hint="eastAsia" w:ascii="宋体" w:hAnsi="宋体"/>
          <w:sz w:val="30"/>
          <w:szCs w:val="30"/>
          <w:lang w:val="en-US" w:eastAsia="zh-CN"/>
        </w:rPr>
        <w:t>13</w:t>
      </w:r>
      <w:r>
        <w:rPr>
          <w:rFonts w:hint="eastAsia" w:ascii="宋体" w:hAnsi="宋体"/>
          <w:sz w:val="30"/>
          <w:szCs w:val="30"/>
        </w:rPr>
        <w:t>人。其中正科级5人，副科级</w:t>
      </w:r>
      <w:r>
        <w:rPr>
          <w:rFonts w:hint="eastAsia" w:ascii="宋体" w:hAnsi="宋体"/>
          <w:sz w:val="30"/>
          <w:szCs w:val="30"/>
          <w:lang w:val="en-US" w:eastAsia="zh-CN"/>
        </w:rPr>
        <w:t>7</w:t>
      </w:r>
      <w:r>
        <w:rPr>
          <w:rFonts w:hint="eastAsia" w:ascii="宋体" w:hAnsi="宋体"/>
          <w:sz w:val="30"/>
          <w:szCs w:val="30"/>
        </w:rPr>
        <w:t>人，科员</w:t>
      </w:r>
      <w:r>
        <w:rPr>
          <w:rFonts w:hint="eastAsia" w:ascii="宋体" w:hAnsi="宋体"/>
          <w:sz w:val="30"/>
          <w:szCs w:val="30"/>
          <w:lang w:val="en-US" w:eastAsia="zh-CN"/>
        </w:rPr>
        <w:t>4</w:t>
      </w:r>
      <w:r>
        <w:rPr>
          <w:rFonts w:hint="eastAsia" w:ascii="宋体" w:hAnsi="宋体"/>
          <w:sz w:val="30"/>
          <w:szCs w:val="30"/>
        </w:rPr>
        <w:t>人，参照公务员管理人员1</w:t>
      </w:r>
      <w:r>
        <w:rPr>
          <w:rFonts w:hint="eastAsia" w:ascii="宋体" w:hAnsi="宋体"/>
          <w:sz w:val="30"/>
          <w:szCs w:val="30"/>
          <w:lang w:val="en-US" w:eastAsia="zh-CN"/>
        </w:rPr>
        <w:t>0</w:t>
      </w:r>
      <w:r>
        <w:rPr>
          <w:rFonts w:hint="eastAsia" w:ascii="宋体" w:hAnsi="宋体"/>
          <w:sz w:val="30"/>
          <w:szCs w:val="30"/>
        </w:rPr>
        <w:t>人，遗属人员</w:t>
      </w:r>
      <w:r>
        <w:rPr>
          <w:rFonts w:hint="eastAsia" w:ascii="宋体" w:hAnsi="宋体"/>
          <w:sz w:val="30"/>
          <w:szCs w:val="30"/>
          <w:lang w:val="en-US" w:eastAsia="zh-CN"/>
        </w:rPr>
        <w:t>2</w:t>
      </w:r>
      <w:r>
        <w:rPr>
          <w:rFonts w:hint="eastAsia" w:ascii="宋体" w:hAnsi="宋体"/>
          <w:sz w:val="30"/>
          <w:szCs w:val="30"/>
        </w:rPr>
        <w:t>人</w:t>
      </w:r>
      <w:r>
        <w:rPr>
          <w:rFonts w:hint="eastAsia" w:ascii="宋体" w:hAnsi="宋体" w:cs="仿宋_GB2312"/>
          <w:sz w:val="30"/>
          <w:szCs w:val="30"/>
        </w:rPr>
        <w:t>。车辆编制及实有数为1辆。</w:t>
      </w:r>
    </w:p>
    <w:p>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二、项目组织实施情况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我</w:t>
      </w:r>
      <w:r>
        <w:rPr>
          <w:rFonts w:hint="eastAsia" w:ascii="宋体" w:hAnsi="宋体"/>
          <w:color w:val="000000"/>
          <w:kern w:val="0"/>
          <w:sz w:val="30"/>
          <w:szCs w:val="30"/>
          <w:lang w:eastAsia="zh-CN"/>
        </w:rPr>
        <w:t>镇</w:t>
      </w:r>
      <w:r>
        <w:rPr>
          <w:rFonts w:hint="eastAsia" w:ascii="宋体" w:hAnsi="宋体"/>
          <w:color w:val="000000"/>
          <w:kern w:val="0"/>
          <w:sz w:val="30"/>
          <w:szCs w:val="30"/>
        </w:rPr>
        <w:t>严格按照财务制度，规范各项经费的开支，根据项目支出的性质、范围、用途，坚持专款专用，严禁挤占挪用。我</w:t>
      </w:r>
      <w:r>
        <w:rPr>
          <w:rFonts w:hint="eastAsia" w:ascii="宋体" w:hAnsi="宋体"/>
          <w:color w:val="000000"/>
          <w:kern w:val="0"/>
          <w:sz w:val="30"/>
          <w:szCs w:val="30"/>
          <w:lang w:eastAsia="zh-CN"/>
        </w:rPr>
        <w:t>镇</w:t>
      </w:r>
      <w:r>
        <w:rPr>
          <w:rFonts w:hint="eastAsia" w:ascii="宋体" w:hAnsi="宋体"/>
          <w:color w:val="000000"/>
          <w:kern w:val="0"/>
          <w:sz w:val="30"/>
          <w:szCs w:val="30"/>
        </w:rPr>
        <w:t>申报的</w:t>
      </w:r>
      <w:r>
        <w:rPr>
          <w:rFonts w:hint="eastAsia" w:ascii="宋体" w:hAnsi="宋体"/>
          <w:color w:val="000000"/>
          <w:kern w:val="0"/>
          <w:sz w:val="30"/>
          <w:szCs w:val="30"/>
          <w:lang w:val="en-US" w:eastAsia="zh-CN"/>
        </w:rPr>
        <w:t>4</w:t>
      </w:r>
      <w:r>
        <w:rPr>
          <w:rFonts w:hint="eastAsia" w:ascii="宋体" w:hAnsi="宋体"/>
          <w:color w:val="000000"/>
          <w:kern w:val="0"/>
          <w:sz w:val="30"/>
          <w:szCs w:val="30"/>
        </w:rPr>
        <w:t>项专项均从</w:t>
      </w:r>
      <w:r>
        <w:rPr>
          <w:rFonts w:ascii="宋体" w:hAnsi="宋体"/>
          <w:color w:val="000000"/>
          <w:kern w:val="0"/>
          <w:sz w:val="30"/>
          <w:szCs w:val="30"/>
        </w:rPr>
        <w:t>2018</w:t>
      </w:r>
      <w:r>
        <w:rPr>
          <w:rFonts w:hint="eastAsia" w:ascii="宋体" w:hAnsi="宋体"/>
          <w:color w:val="000000"/>
          <w:kern w:val="0"/>
          <w:sz w:val="30"/>
          <w:szCs w:val="30"/>
        </w:rPr>
        <w:t>年初计划实施，并于</w:t>
      </w:r>
      <w:r>
        <w:rPr>
          <w:rFonts w:ascii="宋体" w:hAnsi="宋体"/>
          <w:color w:val="000000"/>
          <w:kern w:val="0"/>
          <w:sz w:val="30"/>
          <w:szCs w:val="30"/>
        </w:rPr>
        <w:t>2018</w:t>
      </w:r>
      <w:r>
        <w:rPr>
          <w:rFonts w:hint="eastAsia" w:ascii="宋体" w:hAnsi="宋体"/>
          <w:color w:val="000000"/>
          <w:kern w:val="0"/>
          <w:sz w:val="30"/>
          <w:szCs w:val="30"/>
        </w:rPr>
        <w:t>年底前完成年度绩效目标。</w:t>
      </w:r>
    </w:p>
    <w:p>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三、项目资金使用及管理情况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（一）项目资金分步逐项落实，做到专款专用，总投入为</w:t>
      </w:r>
      <w:r>
        <w:rPr>
          <w:rFonts w:hint="eastAsia" w:ascii="宋体" w:hAnsi="宋体"/>
          <w:color w:val="000000"/>
          <w:kern w:val="0"/>
          <w:sz w:val="30"/>
          <w:szCs w:val="30"/>
          <w:lang w:val="en-US" w:eastAsia="zh-CN"/>
        </w:rPr>
        <w:t>344.15</w:t>
      </w:r>
      <w:r>
        <w:rPr>
          <w:rFonts w:hint="eastAsia" w:ascii="宋体" w:hAnsi="宋体"/>
          <w:color w:val="000000"/>
          <w:kern w:val="0"/>
          <w:sz w:val="30"/>
          <w:szCs w:val="30"/>
        </w:rPr>
        <w:t>万元。</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（二）项目资金按年度工作目标做好各专项资金使用计划，已全部执行到位。</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（三）项目资金管理严格遵守相关管理制度、办法执行，以发挥专项资金的最大效益。</w:t>
      </w:r>
    </w:p>
    <w:p>
      <w:pPr>
        <w:spacing w:line="620" w:lineRule="exact"/>
        <w:ind w:firstLine="602" w:firstLineChars="200"/>
        <w:rPr>
          <w:rFonts w:ascii="宋体"/>
          <w:b/>
          <w:color w:val="000000"/>
          <w:kern w:val="0"/>
          <w:sz w:val="30"/>
          <w:szCs w:val="30"/>
        </w:rPr>
      </w:pPr>
      <w:r>
        <w:rPr>
          <w:rFonts w:hint="eastAsia" w:ascii="宋体" w:hAnsi="宋体"/>
          <w:b/>
          <w:color w:val="000000"/>
          <w:kern w:val="0"/>
          <w:sz w:val="30"/>
          <w:szCs w:val="30"/>
        </w:rPr>
        <w:t>四、项目绩效指标完成情况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（一）项目经济性分析</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1</w:t>
      </w:r>
      <w:r>
        <w:rPr>
          <w:rFonts w:hint="eastAsia" w:ascii="宋体" w:hAnsi="宋体"/>
          <w:color w:val="000000"/>
          <w:kern w:val="0"/>
          <w:sz w:val="30"/>
          <w:szCs w:val="30"/>
        </w:rPr>
        <w:t>）项目成本（预算）控制情况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本项目预算</w:t>
      </w:r>
      <w:r>
        <w:rPr>
          <w:rFonts w:hint="eastAsia" w:ascii="宋体" w:hAnsi="宋体"/>
          <w:color w:val="000000"/>
          <w:kern w:val="0"/>
          <w:sz w:val="30"/>
          <w:szCs w:val="30"/>
          <w:lang w:val="en-US" w:eastAsia="zh-CN"/>
        </w:rPr>
        <w:t>344.15</w:t>
      </w:r>
      <w:r>
        <w:rPr>
          <w:rFonts w:hint="eastAsia" w:ascii="宋体" w:hAnsi="宋体"/>
          <w:color w:val="000000"/>
          <w:kern w:val="0"/>
          <w:sz w:val="30"/>
          <w:szCs w:val="30"/>
        </w:rPr>
        <w:t>万元，没有增加经费，预算控制为零。</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2</w:t>
      </w:r>
      <w:r>
        <w:rPr>
          <w:rFonts w:hint="eastAsia" w:ascii="宋体" w:hAnsi="宋体"/>
          <w:color w:val="000000"/>
          <w:kern w:val="0"/>
          <w:sz w:val="30"/>
          <w:szCs w:val="30"/>
        </w:rPr>
        <w:t>）项目成本（预算）节约情况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本项目本着节约的原则，没有增加任何经费。</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（二）项目的效率性分析</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1</w:t>
      </w:r>
      <w:r>
        <w:rPr>
          <w:rFonts w:hint="eastAsia" w:ascii="宋体" w:hAnsi="宋体"/>
          <w:color w:val="000000"/>
          <w:kern w:val="0"/>
          <w:sz w:val="30"/>
          <w:szCs w:val="30"/>
        </w:rPr>
        <w:t>）项目的实施进度按照计划进行。</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w:t>
      </w:r>
      <w:r>
        <w:rPr>
          <w:rFonts w:ascii="宋体" w:hAnsi="宋体"/>
          <w:color w:val="000000"/>
          <w:kern w:val="0"/>
          <w:sz w:val="30"/>
          <w:szCs w:val="30"/>
        </w:rPr>
        <w:t>2</w:t>
      </w:r>
      <w:r>
        <w:rPr>
          <w:rFonts w:hint="eastAsia" w:ascii="宋体" w:hAnsi="宋体"/>
          <w:color w:val="000000"/>
          <w:kern w:val="0"/>
          <w:sz w:val="30"/>
          <w:szCs w:val="30"/>
        </w:rPr>
        <w:t>）项目的完成质量达到预期。</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（三）项目的有效性分析</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专项（项目）组织主要用于加强乡镇管理，改善乡镇面貌，提升乡镇品味，推进乡镇管理工作规范化、科学化、精细化、制度化。</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（四）项目的可持续性分析</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按年度工作目标做好各专项资金使用计划，分步逐项落实，做到专款专用，厉行节约，按时支付，发挥专项资金的最大效益。</w:t>
      </w:r>
    </w:p>
    <w:p>
      <w:pPr>
        <w:spacing w:line="540" w:lineRule="exact"/>
        <w:ind w:firstLine="602" w:firstLineChars="200"/>
        <w:rPr>
          <w:rFonts w:ascii="宋体" w:cs="黑体"/>
          <w:b/>
          <w:bCs/>
          <w:sz w:val="30"/>
          <w:szCs w:val="30"/>
        </w:rPr>
      </w:pPr>
      <w:r>
        <w:rPr>
          <w:rFonts w:hint="eastAsia" w:ascii="宋体" w:hAnsi="宋体" w:cs="黑体"/>
          <w:b/>
          <w:bCs/>
          <w:color w:val="000000"/>
          <w:kern w:val="0"/>
          <w:sz w:val="30"/>
          <w:szCs w:val="30"/>
        </w:rPr>
        <w:t>五、</w:t>
      </w:r>
      <w:r>
        <w:rPr>
          <w:rFonts w:hint="eastAsia" w:ascii="宋体" w:hAnsi="宋体" w:cs="黑体"/>
          <w:b/>
          <w:bCs/>
          <w:sz w:val="30"/>
          <w:szCs w:val="30"/>
        </w:rPr>
        <w:t>绩效目标未完成原因和下一步改进措施</w:t>
      </w:r>
    </w:p>
    <w:p>
      <w:pPr>
        <w:spacing w:line="540" w:lineRule="exact"/>
        <w:ind w:firstLine="600" w:firstLineChars="200"/>
        <w:rPr>
          <w:rFonts w:ascii="宋体" w:cs="黑体"/>
          <w:bCs/>
          <w:sz w:val="30"/>
          <w:szCs w:val="30"/>
        </w:rPr>
      </w:pPr>
      <w:r>
        <w:rPr>
          <w:rFonts w:hint="eastAsia" w:ascii="宋体" w:hAnsi="宋体" w:cs="黑体"/>
          <w:bCs/>
          <w:sz w:val="30"/>
          <w:szCs w:val="30"/>
        </w:rPr>
        <w:t>无。</w:t>
      </w:r>
    </w:p>
    <w:p>
      <w:pPr>
        <w:spacing w:line="540" w:lineRule="exact"/>
        <w:ind w:firstLine="602" w:firstLineChars="200"/>
        <w:rPr>
          <w:rFonts w:ascii="宋体" w:cs="黑体"/>
          <w:b/>
          <w:bCs/>
          <w:sz w:val="30"/>
          <w:szCs w:val="30"/>
        </w:rPr>
      </w:pPr>
      <w:r>
        <w:rPr>
          <w:rFonts w:hint="eastAsia" w:ascii="宋体" w:hAnsi="宋体" w:cs="黑体"/>
          <w:b/>
          <w:bCs/>
          <w:sz w:val="30"/>
          <w:szCs w:val="30"/>
        </w:rPr>
        <w:t>六、绩效自评得分等级结果及拟应用和公开情况</w:t>
      </w:r>
    </w:p>
    <w:p>
      <w:pPr>
        <w:spacing w:line="540" w:lineRule="exact"/>
        <w:ind w:firstLine="600" w:firstLineChars="200"/>
        <w:rPr>
          <w:rFonts w:ascii="宋体" w:cs="黑体"/>
          <w:bCs/>
          <w:sz w:val="30"/>
          <w:szCs w:val="30"/>
        </w:rPr>
      </w:pPr>
      <w:r>
        <w:rPr>
          <w:rFonts w:hint="eastAsia" w:ascii="宋体" w:hAnsi="宋体" w:cs="黑体"/>
          <w:bCs/>
          <w:sz w:val="30"/>
          <w:szCs w:val="30"/>
        </w:rPr>
        <w:t>项目资金严格按照财务管理规定执行，大部分下拨及时，使用科目合理，程序合法，确保了项目的顺利完成。本项目综合考评得分为</w:t>
      </w:r>
      <w:r>
        <w:rPr>
          <w:rFonts w:ascii="宋体" w:hAnsi="宋体" w:cs="黑体"/>
          <w:bCs/>
          <w:sz w:val="30"/>
          <w:szCs w:val="30"/>
        </w:rPr>
        <w:t>96</w:t>
      </w:r>
      <w:r>
        <w:rPr>
          <w:rFonts w:hint="eastAsia" w:ascii="宋体" w:hAnsi="宋体" w:cs="黑体"/>
          <w:bCs/>
          <w:sz w:val="30"/>
          <w:szCs w:val="30"/>
        </w:rPr>
        <w:t>分，评价等级确定为优。</w:t>
      </w:r>
    </w:p>
    <w:p>
      <w:pPr>
        <w:spacing w:line="620" w:lineRule="exact"/>
        <w:ind w:firstLine="602" w:firstLineChars="200"/>
        <w:rPr>
          <w:rFonts w:ascii="宋体" w:cs="黑体"/>
          <w:b/>
          <w:bCs/>
          <w:sz w:val="30"/>
          <w:szCs w:val="30"/>
        </w:rPr>
      </w:pPr>
      <w:r>
        <w:rPr>
          <w:rFonts w:hint="eastAsia" w:ascii="宋体" w:hAnsi="宋体" w:cs="黑体"/>
          <w:b/>
          <w:bCs/>
          <w:sz w:val="30"/>
          <w:szCs w:val="30"/>
        </w:rPr>
        <w:t>七、绩效自评工作的经验、问题和建议</w:t>
      </w:r>
    </w:p>
    <w:p>
      <w:pPr>
        <w:spacing w:line="620" w:lineRule="exact"/>
        <w:ind w:firstLine="600" w:firstLineChars="200"/>
        <w:rPr>
          <w:rFonts w:ascii="宋体" w:cs="黑体"/>
          <w:bCs/>
          <w:sz w:val="30"/>
          <w:szCs w:val="30"/>
        </w:rPr>
      </w:pPr>
      <w:r>
        <w:rPr>
          <w:rFonts w:ascii="宋体" w:hAnsi="宋体" w:cs="黑体"/>
          <w:bCs/>
          <w:sz w:val="30"/>
          <w:szCs w:val="30"/>
        </w:rPr>
        <w:t>1</w:t>
      </w:r>
      <w:r>
        <w:rPr>
          <w:rFonts w:hint="eastAsia" w:ascii="宋体" w:hAnsi="宋体" w:cs="黑体"/>
          <w:bCs/>
          <w:sz w:val="30"/>
          <w:szCs w:val="30"/>
        </w:rPr>
        <w:t>、项目实施的经验。明确项目发展的方向，紧密结合区政府的中心工作及我乡的实际情况，项目成果要能惠及民众，造福百姓；整合各方资源，形成合力优势，提升项目实施的技术水平；对不能按要求组织实施，预期绩效目标较差的项目，及时进行协调和提出整改措施，确保项目实施工作正常运行。</w:t>
      </w:r>
    </w:p>
    <w:p>
      <w:pPr>
        <w:spacing w:line="620" w:lineRule="exact"/>
        <w:ind w:firstLine="600" w:firstLineChars="200"/>
        <w:rPr>
          <w:rFonts w:ascii="宋体" w:cs="黑体"/>
          <w:bCs/>
          <w:sz w:val="30"/>
          <w:szCs w:val="30"/>
        </w:rPr>
      </w:pPr>
      <w:r>
        <w:rPr>
          <w:rFonts w:ascii="宋体" w:hAnsi="宋体" w:cs="黑体"/>
          <w:bCs/>
          <w:sz w:val="30"/>
          <w:szCs w:val="30"/>
        </w:rPr>
        <w:t>2</w:t>
      </w:r>
      <w:r>
        <w:rPr>
          <w:rFonts w:hint="eastAsia" w:ascii="宋体" w:hAnsi="宋体" w:cs="黑体"/>
          <w:bCs/>
          <w:sz w:val="30"/>
          <w:szCs w:val="30"/>
        </w:rPr>
        <w:t>、存在的问题。专项资金来源渠道少，使得专项项目进展缓慢，不适应现代化城镇建设的新需求；资金压力大。</w:t>
      </w:r>
    </w:p>
    <w:p>
      <w:pPr>
        <w:spacing w:line="620" w:lineRule="exact"/>
        <w:ind w:firstLine="600" w:firstLineChars="200"/>
        <w:rPr>
          <w:rFonts w:ascii="宋体" w:cs="黑体"/>
          <w:bCs/>
          <w:sz w:val="30"/>
          <w:szCs w:val="30"/>
        </w:rPr>
      </w:pPr>
      <w:r>
        <w:rPr>
          <w:rFonts w:ascii="宋体" w:hAnsi="宋体" w:cs="黑体"/>
          <w:bCs/>
          <w:sz w:val="30"/>
          <w:szCs w:val="30"/>
        </w:rPr>
        <w:t>3</w:t>
      </w:r>
      <w:r>
        <w:rPr>
          <w:rFonts w:hint="eastAsia" w:ascii="宋体" w:hAnsi="宋体" w:cs="黑体"/>
          <w:bCs/>
          <w:sz w:val="30"/>
          <w:szCs w:val="30"/>
        </w:rPr>
        <w:t>、建议。完善管理机制，明确责任；拓宽资金来源渠道，增加基础设施建设投入。</w:t>
      </w:r>
    </w:p>
    <w:p>
      <w:pPr>
        <w:spacing w:line="540" w:lineRule="exact"/>
        <w:ind w:firstLine="602" w:firstLineChars="200"/>
        <w:rPr>
          <w:rFonts w:ascii="宋体" w:cs="黑体"/>
          <w:b/>
          <w:bCs/>
          <w:sz w:val="30"/>
          <w:szCs w:val="30"/>
        </w:rPr>
      </w:pPr>
      <w:r>
        <w:rPr>
          <w:rFonts w:hint="eastAsia" w:ascii="宋体" w:hAnsi="宋体" w:cs="黑体"/>
          <w:b/>
          <w:bCs/>
          <w:sz w:val="30"/>
          <w:szCs w:val="30"/>
        </w:rPr>
        <w:t>八、其他需说明的问题</w:t>
      </w:r>
    </w:p>
    <w:p>
      <w:pPr>
        <w:spacing w:line="540" w:lineRule="exact"/>
        <w:ind w:firstLine="600" w:firstLineChars="200"/>
        <w:rPr>
          <w:rFonts w:ascii="宋体" w:cs="黑体"/>
          <w:bCs/>
          <w:sz w:val="30"/>
          <w:szCs w:val="30"/>
        </w:rPr>
      </w:pPr>
      <w:r>
        <w:rPr>
          <w:rFonts w:hint="eastAsia" w:ascii="宋体" w:hAnsi="宋体" w:cs="黑体"/>
          <w:bCs/>
          <w:sz w:val="30"/>
          <w:szCs w:val="30"/>
        </w:rPr>
        <w:t>无。</w:t>
      </w:r>
    </w:p>
    <w:p>
      <w:pPr>
        <w:spacing w:line="540" w:lineRule="exact"/>
        <w:ind w:firstLine="600" w:firstLineChars="200"/>
        <w:rPr>
          <w:rFonts w:ascii="宋体" w:cs="黑体"/>
          <w:bCs/>
          <w:sz w:val="30"/>
          <w:szCs w:val="30"/>
        </w:rPr>
      </w:pPr>
    </w:p>
    <w:p>
      <w:pPr>
        <w:widowControl/>
        <w:spacing w:line="560" w:lineRule="exact"/>
        <w:rPr>
          <w:rFonts w:ascii="宋体" w:cs="仿宋_GB2312"/>
          <w:bCs/>
          <w:kern w:val="0"/>
          <w:sz w:val="30"/>
          <w:szCs w:val="30"/>
        </w:rPr>
      </w:pPr>
    </w:p>
    <w:p>
      <w:pPr>
        <w:widowControl/>
        <w:spacing w:line="560" w:lineRule="exact"/>
        <w:rPr>
          <w:rFonts w:ascii="仿宋_GB2312" w:hAnsi="仿宋_GB2312" w:eastAsia="仿宋_GB2312" w:cs="仿宋_GB2312"/>
          <w:bCs/>
          <w:kern w:val="0"/>
          <w:sz w:val="32"/>
          <w:szCs w:val="32"/>
        </w:rPr>
      </w:pPr>
    </w:p>
    <w:p>
      <w:pPr>
        <w:widowControl/>
        <w:spacing w:line="560" w:lineRule="exact"/>
        <w:rPr>
          <w:rFonts w:ascii="仿宋_GB2312" w:hAnsi="仿宋_GB2312" w:eastAsia="仿宋_GB2312" w:cs="仿宋_GB2312"/>
          <w:bCs/>
          <w:kern w:val="0"/>
          <w:sz w:val="32"/>
          <w:szCs w:val="32"/>
        </w:rPr>
      </w:pPr>
    </w:p>
    <w:p>
      <w:pPr>
        <w:widowControl/>
        <w:spacing w:line="560" w:lineRule="exact"/>
        <w:rPr>
          <w:rFonts w:ascii="仿宋_GB2312" w:hAnsi="仿宋_GB2312" w:eastAsia="仿宋_GB2312" w:cs="仿宋_GB2312"/>
          <w:bCs/>
          <w:kern w:val="0"/>
          <w:sz w:val="32"/>
          <w:szCs w:val="32"/>
        </w:rPr>
      </w:pPr>
    </w:p>
    <w:p>
      <w:pPr>
        <w:widowControl/>
        <w:spacing w:line="560" w:lineRule="exact"/>
        <w:rPr>
          <w:rFonts w:ascii="仿宋_GB2312" w:hAnsi="仿宋_GB2312" w:eastAsia="仿宋_GB2312" w:cs="仿宋_GB2312"/>
          <w:bCs/>
          <w:kern w:val="0"/>
          <w:sz w:val="32"/>
          <w:szCs w:val="32"/>
        </w:rPr>
      </w:pPr>
    </w:p>
    <w:p>
      <w:pPr>
        <w:widowControl/>
        <w:rPr>
          <w:rFonts w:ascii="仿宋_GB2312" w:hAnsi="仿宋_GB2312" w:eastAsia="仿宋_GB2312" w:cs="仿宋_GB2312"/>
          <w:bCs/>
          <w:kern w:val="0"/>
          <w:sz w:val="32"/>
          <w:szCs w:val="32"/>
        </w:rPr>
      </w:pPr>
    </w:p>
    <w:p>
      <w:pPr>
        <w:widowControl/>
        <w:ind w:left="93"/>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牛角坝镇</w:t>
      </w:r>
      <w:r>
        <w:rPr>
          <w:rFonts w:hint="eastAsia" w:ascii="方正小标宋简体" w:hAnsi="方正小标宋简体" w:eastAsia="方正小标宋简体" w:cs="方正小标宋简体"/>
          <w:kern w:val="0"/>
          <w:sz w:val="36"/>
          <w:szCs w:val="36"/>
        </w:rPr>
        <w:t>人民政府</w:t>
      </w:r>
    </w:p>
    <w:p>
      <w:pPr>
        <w:widowControl/>
        <w:ind w:left="93"/>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年度财政专项（项目）资金绩效评价表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450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385" w:type="dxa"/>
            <w:vMerge w:val="restart"/>
            <w:tcBorders>
              <w:top w:val="single" w:color="auto" w:sz="4" w:space="0"/>
              <w:left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tblPrEx>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5" w:type="dxa"/>
            <w:vMerge w:val="continue"/>
            <w:tcBorders>
              <w:left w:val="single" w:color="auto" w:sz="4" w:space="0"/>
              <w:bottom w:val="single" w:color="000000" w:sz="4" w:space="0"/>
              <w:right w:val="single" w:color="auto" w:sz="4" w:space="0"/>
            </w:tcBorders>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投入</w:t>
            </w:r>
          </w:p>
          <w:p>
            <w:pPr>
              <w:widowControl/>
              <w:spacing w:line="280" w:lineRule="exact"/>
              <w:jc w:val="center"/>
              <w:rPr>
                <w:rFonts w:ascii="宋体"/>
                <w:color w:val="000000"/>
                <w:kern w:val="0"/>
                <w:sz w:val="24"/>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12</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项目立项规范性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绩效目标合理性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④项目预期产出效益和效果是否符合正常的业绩水平。</w:t>
            </w:r>
          </w:p>
          <w:p>
            <w:pPr>
              <w:widowControl/>
              <w:spacing w:line="280" w:lineRule="exact"/>
              <w:rPr>
                <w:rFonts w:ascii="仿宋_GB2312" w:hAnsi="宋体" w:eastAsia="仿宋_GB2312"/>
                <w:color w:val="000000"/>
                <w:kern w:val="0"/>
                <w:sz w:val="20"/>
                <w:szCs w:val="20"/>
              </w:rPr>
            </w:pPr>
          </w:p>
          <w:p>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绩效指标明确性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④是否与预期确定的项目投资额或资金量相匹配。</w:t>
            </w:r>
          </w:p>
          <w:p>
            <w:pPr>
              <w:widowControl/>
              <w:spacing w:line="280" w:lineRule="exact"/>
              <w:rPr>
                <w:rFonts w:ascii="仿宋_GB2312" w:hAnsi="宋体" w:eastAsia="仿宋_GB2312"/>
                <w:color w:val="000000"/>
                <w:kern w:val="0"/>
                <w:sz w:val="20"/>
                <w:szCs w:val="20"/>
              </w:rPr>
            </w:pPr>
          </w:p>
          <w:p>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资金落实</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计划投入资金）×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CellMar>
            <w:top w:w="0" w:type="dxa"/>
            <w:left w:w="108" w:type="dxa"/>
            <w:bottom w:w="0" w:type="dxa"/>
            <w:right w:w="108" w:type="dxa"/>
          </w:tblCellMar>
        </w:tblPrEx>
        <w:trPr>
          <w:trHeight w:val="999"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到位及时率＝（及时到位资金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应到位资金）×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应到位资金：按照合同或项目进度要求截至规定时点应落实到具体项目的资金。</w:t>
            </w:r>
          </w:p>
          <w:p>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right w:val="single" w:color="auto" w:sz="4" w:space="0"/>
            </w:tcBorders>
            <w:vAlign w:val="center"/>
          </w:tcPr>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过程</w:t>
            </w:r>
          </w:p>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业务管理</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w:t>
            </w:r>
            <w:r>
              <w:rPr>
                <w:rFonts w:hint="eastAsia" w:ascii="仿宋_GB2312" w:hAnsi="宋体" w:eastAsia="仿宋_GB2312"/>
                <w:color w:val="000000"/>
                <w:kern w:val="0"/>
                <w:sz w:val="20"/>
                <w:szCs w:val="20"/>
              </w:rPr>
              <w:t>分）</w:t>
            </w:r>
          </w:p>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3</w:t>
            </w:r>
          </w:p>
        </w:tc>
      </w:tr>
      <w:tr>
        <w:tblPrEx>
          <w:tblCellMar>
            <w:top w:w="0" w:type="dxa"/>
            <w:left w:w="108" w:type="dxa"/>
            <w:bottom w:w="0" w:type="dxa"/>
            <w:right w:w="108" w:type="dxa"/>
          </w:tblCellMar>
        </w:tblPrEx>
        <w:trPr>
          <w:trHeight w:val="633" w:hRule="atLeast"/>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②业务管理制度是否合法、合规、完整。</w:t>
            </w:r>
          </w:p>
          <w:p>
            <w:pPr>
              <w:widowControl/>
              <w:spacing w:line="280" w:lineRule="exact"/>
              <w:rPr>
                <w:rFonts w:ascii="仿宋_GB2312" w:hAnsi="宋体" w:eastAsia="仿宋_GB2312"/>
                <w:color w:val="000000"/>
                <w:kern w:val="0"/>
                <w:sz w:val="20"/>
                <w:szCs w:val="20"/>
              </w:rPr>
            </w:pPr>
          </w:p>
          <w:p>
            <w:pPr>
              <w:widowControl/>
              <w:spacing w:line="280" w:lineRule="exact"/>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制度执行有效性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③项目合同书、验收报告、技术审定等资料是否齐全并及时归档</w:t>
            </w:r>
            <w:r>
              <w:rPr>
                <w:rFonts w:ascii="仿宋_GB2312" w:hAnsi="宋体" w:eastAsia="仿宋_GB2312"/>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color w:val="000000"/>
                <w:kern w:val="0"/>
                <w:sz w:val="24"/>
              </w:rPr>
              <w:t>3</w:t>
            </w:r>
          </w:p>
        </w:tc>
      </w:tr>
      <w:tr>
        <w:tblPrEx>
          <w:tblCellMar>
            <w:top w:w="0" w:type="dxa"/>
            <w:left w:w="108" w:type="dxa"/>
            <w:bottom w:w="0" w:type="dxa"/>
            <w:right w:w="108" w:type="dxa"/>
          </w:tblCellMar>
        </w:tblPrEx>
        <w:trPr>
          <w:trHeight w:val="504" w:hRule="atLeast"/>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项目质量可控性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left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95"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财务管理</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5</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945"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5</w:t>
            </w:r>
          </w:p>
        </w:tc>
      </w:tr>
      <w:tr>
        <w:tblPrEx>
          <w:tblCellMar>
            <w:top w:w="0" w:type="dxa"/>
            <w:left w:w="108" w:type="dxa"/>
            <w:bottom w:w="0" w:type="dxa"/>
            <w:right w:w="108" w:type="dxa"/>
          </w:tblCellMar>
        </w:tblPrEx>
        <w:trPr>
          <w:trHeight w:val="510"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资金使用合规性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552"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476"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color w:val="000000"/>
                <w:kern w:val="0"/>
                <w:sz w:val="24"/>
              </w:rPr>
              <w:t>7</w:t>
            </w:r>
          </w:p>
        </w:tc>
      </w:tr>
      <w:tr>
        <w:tblPrEx>
          <w:tblCellMar>
            <w:top w:w="0" w:type="dxa"/>
            <w:left w:w="108" w:type="dxa"/>
            <w:bottom w:w="0" w:type="dxa"/>
            <w:right w:w="108" w:type="dxa"/>
          </w:tblCellMar>
        </w:tblPrEx>
        <w:trPr>
          <w:trHeight w:val="534"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458"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40" w:lineRule="atLeas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财务监控有效性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实际完成率＝（实际产出数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计划产出数：项目绩效目标确定的在一定时期（本年度或项目期）内计划产出的产品或提供的服务数量。</w:t>
            </w:r>
          </w:p>
          <w:p>
            <w:pPr>
              <w:widowControl/>
              <w:rPr>
                <w:rFonts w:ascii="仿宋_GB2312" w:hAnsi="宋体" w:eastAsia="仿宋_GB2312"/>
                <w:color w:val="000000"/>
                <w:kern w:val="0"/>
                <w:sz w:val="20"/>
                <w:szCs w:val="20"/>
              </w:rPr>
            </w:pP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r>
              <w:rPr>
                <w:rFonts w:ascii="仿宋_GB2312" w:hAnsi="宋体" w:eastAsia="仿宋_GB2312"/>
                <w:color w:val="000000"/>
                <w:kern w:val="0"/>
                <w:sz w:val="20"/>
                <w:szCs w:val="20"/>
              </w:rPr>
              <w:t>[ (</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7</w:t>
            </w:r>
          </w:p>
        </w:tc>
      </w:tr>
      <w:tr>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质量达标率＝（质量达标产出数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8</w:t>
            </w:r>
          </w:p>
        </w:tc>
      </w:tr>
      <w:tr>
        <w:tblPrEx>
          <w:tblCellMar>
            <w:top w:w="0" w:type="dxa"/>
            <w:left w:w="108" w:type="dxa"/>
            <w:bottom w:w="0" w:type="dxa"/>
            <w:right w:w="108" w:type="dxa"/>
          </w:tblCellMar>
        </w:tblPrEx>
        <w:trPr>
          <w:trHeight w:val="1006" w:hRule="exac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实际成本</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效果</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经济效益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项目实施对经济发展所带来的直接或间接影响情况。</w:t>
            </w:r>
          </w:p>
        </w:tc>
        <w:tc>
          <w:tcPr>
            <w:tcW w:w="4502"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此四项指标为设置项目支出</w:t>
            </w:r>
            <w:r>
              <w:rPr>
                <w:rFonts w:hint="eastAsia" w:ascii="仿宋_GB2312" w:hAnsi="宋体"/>
                <w:color w:val="000000"/>
                <w:kern w:val="0"/>
                <w:sz w:val="20"/>
                <w:szCs w:val="20"/>
              </w:rPr>
              <w:t>績</w:t>
            </w:r>
            <w:r>
              <w:rPr>
                <w:rFonts w:hint="eastAsia" w:ascii="仿宋_GB2312" w:hAnsi="宋体" w:eastAsia="仿宋_GB2312"/>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p>
          <w:p>
            <w:pPr>
              <w:widowControl/>
              <w:rPr>
                <w:rFonts w:ascii="宋体"/>
                <w:color w:val="000000"/>
                <w:kern w:val="0"/>
                <w:sz w:val="24"/>
              </w:rPr>
            </w:pPr>
            <w:r>
              <w:rPr>
                <w:rFonts w:asci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项目实施对社会发展所带来的直接或间接影响情况。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85"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r>
              <w:rPr>
                <w:rFonts w:ascii="宋体"/>
                <w:color w:val="000000"/>
                <w:kern w:val="0"/>
                <w:sz w:val="24"/>
              </w:rPr>
              <w:t>2</w:t>
            </w:r>
          </w:p>
        </w:tc>
      </w:tr>
      <w:tr>
        <w:tblPrEx>
          <w:tblCellMar>
            <w:top w:w="0" w:type="dxa"/>
            <w:left w:w="108" w:type="dxa"/>
            <w:bottom w:w="0" w:type="dxa"/>
            <w:right w:w="108" w:type="dxa"/>
          </w:tblCellMar>
        </w:tblPrEx>
        <w:trPr>
          <w:trHeight w:val="7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生态效益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项目实施对生态环境所带来的直接或间接影响情况。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85"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p>
          <w:p>
            <w:pPr>
              <w:widowControl/>
              <w:jc w:val="left"/>
              <w:rPr>
                <w:rFonts w:ascii="宋体"/>
                <w:color w:val="000000"/>
                <w:kern w:val="0"/>
                <w:sz w:val="24"/>
              </w:rPr>
            </w:pPr>
            <w:r>
              <w:rPr>
                <w:rFonts w:ascii="宋体"/>
                <w:color w:val="000000"/>
                <w:kern w:val="0"/>
                <w:sz w:val="24"/>
              </w:rPr>
              <w:t>2</w:t>
            </w:r>
          </w:p>
        </w:tc>
      </w:tr>
      <w:tr>
        <w:tblPrEx>
          <w:tblCellMar>
            <w:top w:w="0" w:type="dxa"/>
            <w:left w:w="108" w:type="dxa"/>
            <w:bottom w:w="0" w:type="dxa"/>
            <w:right w:w="108" w:type="dxa"/>
          </w:tblCellMar>
        </w:tblPrEx>
        <w:trPr>
          <w:trHeight w:val="59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可持续影响（</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项目后续运行及成效发挥的可持续影响情况。</w:t>
            </w:r>
          </w:p>
        </w:tc>
        <w:tc>
          <w:tcPr>
            <w:tcW w:w="4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85"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p>
          <w:p>
            <w:pPr>
              <w:widowControl/>
              <w:jc w:val="left"/>
              <w:rPr>
                <w:rFonts w:ascii="宋体"/>
                <w:color w:val="000000"/>
                <w:kern w:val="0"/>
                <w:sz w:val="24"/>
              </w:rPr>
            </w:pPr>
            <w:r>
              <w:rPr>
                <w:rFonts w:ascii="宋体"/>
                <w:color w:val="000000"/>
                <w:kern w:val="0"/>
                <w:sz w:val="24"/>
              </w:rPr>
              <w:t>3</w:t>
            </w:r>
          </w:p>
        </w:tc>
      </w:tr>
      <w:tr>
        <w:tblPrEx>
          <w:tblCellMar>
            <w:top w:w="0" w:type="dxa"/>
            <w:left w:w="108" w:type="dxa"/>
            <w:bottom w:w="0" w:type="dxa"/>
            <w:right w:w="108" w:type="dxa"/>
          </w:tblCellMar>
        </w:tblPrEx>
        <w:trPr>
          <w:trHeight w:val="9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社会公众或服务对象满意度（</w:t>
            </w:r>
            <w:r>
              <w:rPr>
                <w:rFonts w:ascii="仿宋_GB2312" w:hAnsi="宋体" w:eastAsia="仿宋_GB2312"/>
                <w:color w:val="000000"/>
                <w:kern w:val="0"/>
                <w:sz w:val="18"/>
                <w:szCs w:val="18"/>
              </w:rPr>
              <w:t>6</w:t>
            </w:r>
            <w:r>
              <w:rPr>
                <w:rFonts w:hint="eastAsia" w:ascii="仿宋_GB2312" w:hAnsi="宋体" w:eastAsia="仿宋_GB2312"/>
                <w:color w:val="000000"/>
                <w:kern w:val="0"/>
                <w:sz w:val="18"/>
                <w:szCs w:val="18"/>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社会公众或服务对象对项目实施效策的满意程度</w:t>
            </w:r>
          </w:p>
        </w:tc>
        <w:tc>
          <w:tcPr>
            <w:tcW w:w="450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社会公众或服务对象是指因该项目实施而受到影响的部门</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单位</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、群体或个人。一般采取社会调查的方式。</w:t>
            </w:r>
          </w:p>
        </w:tc>
        <w:tc>
          <w:tcPr>
            <w:tcW w:w="385"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p>
          <w:p>
            <w:pPr>
              <w:widowControl/>
              <w:rPr>
                <w:rFonts w:ascii="宋体"/>
                <w:color w:val="000000"/>
                <w:kern w:val="0"/>
                <w:sz w:val="24"/>
              </w:rPr>
            </w:pPr>
            <w:r>
              <w:rPr>
                <w:rFonts w:ascii="宋体"/>
                <w:color w:val="000000"/>
                <w:kern w:val="0"/>
                <w:sz w:val="24"/>
              </w:rPr>
              <w:t>5</w:t>
            </w:r>
          </w:p>
        </w:tc>
      </w:tr>
      <w:tr>
        <w:tblPrEx>
          <w:tblCellMar>
            <w:top w:w="0" w:type="dxa"/>
            <w:left w:w="108" w:type="dxa"/>
            <w:bottom w:w="0" w:type="dxa"/>
            <w:right w:w="108" w:type="dxa"/>
          </w:tblCellMar>
        </w:tblPrEx>
        <w:trPr>
          <w:trHeight w:val="916" w:hRule="atLeast"/>
          <w:jc w:val="center"/>
        </w:trPr>
        <w:tc>
          <w:tcPr>
            <w:tcW w:w="1022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24"/>
                <w:szCs w:val="24"/>
              </w:rPr>
              <w:t>合计得分</w:t>
            </w:r>
          </w:p>
        </w:tc>
        <w:tc>
          <w:tcPr>
            <w:tcW w:w="385"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r>
              <w:rPr>
                <w:rFonts w:ascii="宋体"/>
                <w:color w:val="000000"/>
                <w:kern w:val="0"/>
                <w:sz w:val="24"/>
              </w:rPr>
              <w:t>96</w:t>
            </w:r>
          </w:p>
        </w:tc>
      </w:tr>
    </w:tbl>
    <w:p>
      <w:pPr>
        <w:jc w:val="center"/>
        <w:rPr>
          <w:rFonts w:eastAsia="方正小标宋简体"/>
          <w:sz w:val="36"/>
          <w:szCs w:val="36"/>
        </w:rPr>
      </w:pPr>
      <w:r>
        <w:rPr>
          <w:rFonts w:ascii="仿宋_GB2312" w:eastAsia="仿宋_GB2312"/>
          <w:color w:val="000000"/>
          <w:sz w:val="32"/>
        </w:rPr>
        <w:br w:type="page"/>
      </w:r>
      <w:r>
        <w:rPr>
          <w:rFonts w:hint="eastAsia" w:eastAsia="方正小标宋简体"/>
          <w:sz w:val="36"/>
          <w:szCs w:val="36"/>
          <w:lang w:eastAsia="zh-CN"/>
        </w:rPr>
        <w:t>牛角坝镇</w:t>
      </w:r>
      <w:r>
        <w:rPr>
          <w:rFonts w:hint="eastAsia" w:eastAsia="方正小标宋简体"/>
          <w:sz w:val="36"/>
          <w:szCs w:val="36"/>
        </w:rPr>
        <w:t>人民政府</w:t>
      </w:r>
    </w:p>
    <w:p>
      <w:pPr>
        <w:jc w:val="center"/>
        <w:rPr>
          <w:rFonts w:eastAsia="方正小标宋简体"/>
          <w:sz w:val="36"/>
          <w:szCs w:val="36"/>
        </w:rPr>
      </w:pPr>
      <w:r>
        <w:rPr>
          <w:rFonts w:ascii="方正小标宋简体" w:eastAsia="方正小标宋简体"/>
          <w:color w:val="000000"/>
          <w:sz w:val="36"/>
          <w:szCs w:val="36"/>
        </w:rPr>
        <w:t>2018</w:t>
      </w:r>
      <w:r>
        <w:rPr>
          <w:rFonts w:hint="eastAsia" w:eastAsia="方正小标宋简体"/>
          <w:sz w:val="36"/>
          <w:szCs w:val="36"/>
        </w:rPr>
        <w:t>年度整体支出绩效自评报告</w:t>
      </w:r>
    </w:p>
    <w:p>
      <w:pPr>
        <w:ind w:firstLine="420" w:firstLineChars="200"/>
        <w:jc w:val="center"/>
      </w:pPr>
    </w:p>
    <w:p>
      <w:pPr>
        <w:ind w:firstLine="602" w:firstLineChars="200"/>
        <w:rPr>
          <w:rFonts w:ascii="宋体"/>
          <w:b/>
          <w:sz w:val="30"/>
          <w:szCs w:val="30"/>
        </w:rPr>
      </w:pPr>
      <w:r>
        <w:rPr>
          <w:rFonts w:hint="eastAsia" w:ascii="宋体" w:hAnsi="宋体"/>
          <w:b/>
          <w:sz w:val="30"/>
          <w:szCs w:val="30"/>
        </w:rPr>
        <w:t>一、部门概况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（一）项目单位基本情况。</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rPr>
        <w:t>主要职能：1.搞好基层组织建设。2.搞好农村农业工作。3.计划生育工作。4.社会维稳工作。5.环境整治工作。6.精准扶贫工作。7.</w:t>
      </w:r>
      <w:r>
        <w:rPr>
          <w:rFonts w:hint="eastAsia" w:ascii="宋体" w:hAnsi="宋体"/>
          <w:color w:val="000000"/>
          <w:kern w:val="0"/>
          <w:sz w:val="30"/>
          <w:szCs w:val="30"/>
          <w:lang w:eastAsia="zh-CN"/>
        </w:rPr>
        <w:t>安全生产</w:t>
      </w:r>
      <w:r>
        <w:rPr>
          <w:rFonts w:hint="eastAsia" w:ascii="宋体" w:hAnsi="宋体"/>
          <w:color w:val="000000"/>
          <w:kern w:val="0"/>
          <w:sz w:val="30"/>
          <w:szCs w:val="30"/>
        </w:rPr>
        <w:t>工作。8.纪检监察工作。9.小城镇建设工作。10.社会事务工作。11.森林防火工作。</w:t>
      </w:r>
    </w:p>
    <w:p>
      <w:pPr>
        <w:spacing w:line="620" w:lineRule="exact"/>
        <w:ind w:firstLine="600" w:firstLineChars="200"/>
        <w:rPr>
          <w:rFonts w:ascii="宋体"/>
          <w:color w:val="000000"/>
          <w:kern w:val="0"/>
          <w:sz w:val="30"/>
          <w:szCs w:val="30"/>
        </w:rPr>
      </w:pPr>
      <w:r>
        <w:rPr>
          <w:rFonts w:hint="eastAsia" w:ascii="宋体" w:hAnsi="宋体"/>
          <w:color w:val="000000"/>
          <w:kern w:val="0"/>
          <w:sz w:val="30"/>
          <w:szCs w:val="30"/>
          <w:lang w:eastAsia="zh-CN"/>
        </w:rPr>
        <w:t>（二）</w:t>
      </w:r>
      <w:r>
        <w:rPr>
          <w:rFonts w:hint="eastAsia" w:ascii="宋体" w:hAnsi="宋体"/>
          <w:color w:val="000000"/>
          <w:kern w:val="0"/>
          <w:sz w:val="30"/>
          <w:szCs w:val="30"/>
        </w:rPr>
        <w:t>机构情况：我单位组成机构有党委、人大、政府（经管站、文化站、农技站、农机站、企业办、兽医站、林业站、水管站）、政协等部门。</w:t>
      </w:r>
    </w:p>
    <w:p>
      <w:pPr>
        <w:ind w:firstLine="600" w:firstLineChars="200"/>
        <w:rPr>
          <w:rFonts w:hint="eastAsia" w:ascii="宋体" w:hAnsi="宋体" w:cs="仿宋_GB2312"/>
          <w:sz w:val="30"/>
          <w:szCs w:val="30"/>
        </w:rPr>
      </w:pPr>
      <w:r>
        <w:rPr>
          <w:rFonts w:hint="eastAsia" w:ascii="宋体" w:hAnsi="宋体" w:cs="仿宋_GB2312"/>
          <w:sz w:val="30"/>
          <w:szCs w:val="30"/>
          <w:lang w:eastAsia="zh-CN"/>
        </w:rPr>
        <w:t>（三）</w:t>
      </w:r>
      <w:r>
        <w:rPr>
          <w:rFonts w:hint="eastAsia" w:ascii="宋体" w:hAnsi="宋体" w:cs="仿宋_GB2312"/>
          <w:sz w:val="30"/>
          <w:szCs w:val="30"/>
        </w:rPr>
        <w:t>我单位</w:t>
      </w:r>
      <w:r>
        <w:rPr>
          <w:rFonts w:hint="eastAsia" w:ascii="宋体" w:hAnsi="宋体"/>
          <w:sz w:val="30"/>
          <w:szCs w:val="30"/>
        </w:rPr>
        <w:t>现有编制3</w:t>
      </w:r>
      <w:r>
        <w:rPr>
          <w:rFonts w:hint="eastAsia" w:ascii="宋体" w:hAnsi="宋体"/>
          <w:sz w:val="30"/>
          <w:szCs w:val="30"/>
          <w:lang w:val="en-US" w:eastAsia="zh-CN"/>
        </w:rPr>
        <w:t>9</w:t>
      </w:r>
      <w:r>
        <w:rPr>
          <w:rFonts w:hint="eastAsia" w:ascii="宋体" w:hAnsi="宋体"/>
          <w:sz w:val="30"/>
          <w:szCs w:val="30"/>
        </w:rPr>
        <w:t>人，其中行政编制</w:t>
      </w:r>
      <w:r>
        <w:rPr>
          <w:rFonts w:hint="eastAsia" w:ascii="宋体" w:hAnsi="宋体"/>
          <w:sz w:val="30"/>
          <w:szCs w:val="30"/>
          <w:lang w:val="en-US" w:eastAsia="zh-CN"/>
        </w:rPr>
        <w:t>26</w:t>
      </w:r>
      <w:r>
        <w:rPr>
          <w:rFonts w:hint="eastAsia" w:ascii="宋体" w:hAnsi="宋体"/>
          <w:sz w:val="30"/>
          <w:szCs w:val="30"/>
        </w:rPr>
        <w:t>人，事业编制</w:t>
      </w:r>
      <w:r>
        <w:rPr>
          <w:rFonts w:hint="eastAsia" w:ascii="宋体" w:hAnsi="宋体"/>
          <w:sz w:val="30"/>
          <w:szCs w:val="30"/>
          <w:lang w:val="en-US" w:eastAsia="zh-CN"/>
        </w:rPr>
        <w:t>13</w:t>
      </w:r>
      <w:r>
        <w:rPr>
          <w:rFonts w:hint="eastAsia" w:ascii="宋体" w:hAnsi="宋体"/>
          <w:sz w:val="30"/>
          <w:szCs w:val="30"/>
        </w:rPr>
        <w:t>人。其中正科级5人，副科级</w:t>
      </w:r>
      <w:r>
        <w:rPr>
          <w:rFonts w:hint="eastAsia" w:ascii="宋体" w:hAnsi="宋体"/>
          <w:sz w:val="30"/>
          <w:szCs w:val="30"/>
          <w:lang w:val="en-US" w:eastAsia="zh-CN"/>
        </w:rPr>
        <w:t>7</w:t>
      </w:r>
      <w:r>
        <w:rPr>
          <w:rFonts w:hint="eastAsia" w:ascii="宋体" w:hAnsi="宋体"/>
          <w:sz w:val="30"/>
          <w:szCs w:val="30"/>
        </w:rPr>
        <w:t>人，科员</w:t>
      </w:r>
      <w:r>
        <w:rPr>
          <w:rFonts w:hint="eastAsia" w:ascii="宋体" w:hAnsi="宋体"/>
          <w:sz w:val="30"/>
          <w:szCs w:val="30"/>
          <w:lang w:val="en-US" w:eastAsia="zh-CN"/>
        </w:rPr>
        <w:t>4</w:t>
      </w:r>
      <w:r>
        <w:rPr>
          <w:rFonts w:hint="eastAsia" w:ascii="宋体" w:hAnsi="宋体"/>
          <w:sz w:val="30"/>
          <w:szCs w:val="30"/>
        </w:rPr>
        <w:t>人，参照公务员管理人员1</w:t>
      </w:r>
      <w:r>
        <w:rPr>
          <w:rFonts w:hint="eastAsia" w:ascii="宋体" w:hAnsi="宋体"/>
          <w:sz w:val="30"/>
          <w:szCs w:val="30"/>
          <w:lang w:val="en-US" w:eastAsia="zh-CN"/>
        </w:rPr>
        <w:t>0</w:t>
      </w:r>
      <w:r>
        <w:rPr>
          <w:rFonts w:hint="eastAsia" w:ascii="宋体" w:hAnsi="宋体"/>
          <w:sz w:val="30"/>
          <w:szCs w:val="30"/>
        </w:rPr>
        <w:t>人，遗属人员</w:t>
      </w:r>
      <w:r>
        <w:rPr>
          <w:rFonts w:hint="eastAsia" w:ascii="宋体" w:hAnsi="宋体"/>
          <w:sz w:val="30"/>
          <w:szCs w:val="30"/>
          <w:lang w:val="en-US" w:eastAsia="zh-CN"/>
        </w:rPr>
        <w:t>2</w:t>
      </w:r>
      <w:r>
        <w:rPr>
          <w:rFonts w:hint="eastAsia" w:ascii="宋体" w:hAnsi="宋体"/>
          <w:sz w:val="30"/>
          <w:szCs w:val="30"/>
        </w:rPr>
        <w:t>人</w:t>
      </w:r>
      <w:r>
        <w:rPr>
          <w:rFonts w:hint="eastAsia" w:ascii="宋体" w:hAnsi="宋体" w:cs="仿宋_GB2312"/>
          <w:sz w:val="30"/>
          <w:szCs w:val="30"/>
        </w:rPr>
        <w:t>。车辆编制及实有数为1辆。</w:t>
      </w:r>
    </w:p>
    <w:p>
      <w:pPr>
        <w:ind w:firstLine="600" w:firstLineChars="200"/>
        <w:rPr>
          <w:rFonts w:ascii="宋体"/>
          <w:sz w:val="30"/>
          <w:szCs w:val="30"/>
        </w:rPr>
      </w:pPr>
      <w:r>
        <w:rPr>
          <w:rFonts w:hint="eastAsia" w:ascii="宋体" w:hAnsi="宋体"/>
          <w:sz w:val="30"/>
          <w:szCs w:val="30"/>
        </w:rPr>
        <w:t>（二）</w:t>
      </w:r>
      <w:r>
        <w:rPr>
          <w:rFonts w:ascii="宋体" w:hAnsi="宋体"/>
          <w:color w:val="000000"/>
          <w:sz w:val="30"/>
          <w:szCs w:val="30"/>
        </w:rPr>
        <w:t>2018</w:t>
      </w:r>
      <w:r>
        <w:rPr>
          <w:rFonts w:hint="eastAsia" w:ascii="宋体" w:hAnsi="宋体"/>
          <w:sz w:val="30"/>
          <w:szCs w:val="30"/>
        </w:rPr>
        <w:t>年的重点工作。</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、扎实推进党支部建设标准化工作，全面提升我</w:t>
      </w:r>
      <w:r>
        <w:rPr>
          <w:rFonts w:hint="eastAsia" w:ascii="宋体" w:hAnsi="宋体"/>
          <w:sz w:val="30"/>
          <w:szCs w:val="30"/>
          <w:lang w:eastAsia="zh-CN"/>
        </w:rPr>
        <w:t>镇</w:t>
      </w:r>
      <w:r>
        <w:rPr>
          <w:rFonts w:hint="eastAsia" w:ascii="宋体" w:hAnsi="宋体"/>
          <w:sz w:val="30"/>
          <w:szCs w:val="30"/>
        </w:rPr>
        <w:t>党建整体水平；</w:t>
      </w:r>
      <w:r>
        <w:rPr>
          <w:rFonts w:ascii="宋体" w:hAnsi="宋体"/>
          <w:sz w:val="30"/>
          <w:szCs w:val="30"/>
        </w:rPr>
        <w:t>2</w:t>
      </w:r>
      <w:r>
        <w:rPr>
          <w:rFonts w:hint="eastAsia" w:ascii="宋体" w:hAnsi="宋体"/>
          <w:sz w:val="30"/>
          <w:szCs w:val="30"/>
        </w:rPr>
        <w:t>、加强脱贫攻坚工作，完善各项指标指数，确保我</w:t>
      </w:r>
      <w:r>
        <w:rPr>
          <w:rFonts w:hint="eastAsia" w:ascii="宋体" w:hAnsi="宋体"/>
          <w:sz w:val="30"/>
          <w:szCs w:val="30"/>
          <w:lang w:eastAsia="zh-CN"/>
        </w:rPr>
        <w:t>镇</w:t>
      </w:r>
      <w:r>
        <w:rPr>
          <w:rFonts w:hint="eastAsia" w:ascii="宋体" w:hAnsi="宋体"/>
          <w:sz w:val="30"/>
          <w:szCs w:val="30"/>
        </w:rPr>
        <w:t>全面打赢脱贫攻坚战；</w:t>
      </w:r>
      <w:r>
        <w:rPr>
          <w:rFonts w:ascii="宋体" w:hAnsi="宋体"/>
          <w:sz w:val="30"/>
          <w:szCs w:val="30"/>
        </w:rPr>
        <w:t>3</w:t>
      </w:r>
      <w:r>
        <w:rPr>
          <w:rFonts w:hint="eastAsia" w:ascii="宋体" w:hAnsi="宋体"/>
          <w:sz w:val="30"/>
          <w:szCs w:val="30"/>
        </w:rPr>
        <w:t>、加快危旧房改造工作进度；</w:t>
      </w:r>
      <w:r>
        <w:rPr>
          <w:rFonts w:ascii="宋体" w:hAnsi="宋体"/>
          <w:sz w:val="30"/>
          <w:szCs w:val="30"/>
        </w:rPr>
        <w:t>4</w:t>
      </w:r>
      <w:r>
        <w:rPr>
          <w:rFonts w:hint="eastAsia" w:ascii="宋体" w:hAnsi="宋体"/>
          <w:sz w:val="30"/>
          <w:szCs w:val="30"/>
        </w:rPr>
        <w:t>、认真开展信访维稳工作，努力把信访问题和矛盾纠纷化解在萌芽状态，为全</w:t>
      </w:r>
      <w:r>
        <w:rPr>
          <w:rFonts w:hint="eastAsia" w:ascii="宋体" w:hAnsi="宋体"/>
          <w:sz w:val="30"/>
          <w:szCs w:val="30"/>
          <w:lang w:eastAsia="zh-CN"/>
        </w:rPr>
        <w:t>镇</w:t>
      </w:r>
      <w:r>
        <w:rPr>
          <w:rFonts w:hint="eastAsia" w:ascii="宋体" w:hAnsi="宋体"/>
          <w:sz w:val="30"/>
          <w:szCs w:val="30"/>
        </w:rPr>
        <w:t>各项事业发展提供和谐稳定的环境；</w:t>
      </w:r>
      <w:r>
        <w:rPr>
          <w:rFonts w:ascii="宋体" w:hAnsi="宋体"/>
          <w:sz w:val="30"/>
          <w:szCs w:val="30"/>
        </w:rPr>
        <w:t>5</w:t>
      </w:r>
      <w:r>
        <w:rPr>
          <w:rFonts w:hint="eastAsia" w:ascii="宋体" w:hAnsi="宋体"/>
          <w:sz w:val="30"/>
          <w:szCs w:val="30"/>
        </w:rPr>
        <w:t>、全面加强防汛工作；</w:t>
      </w:r>
      <w:r>
        <w:rPr>
          <w:rFonts w:ascii="宋体" w:hAnsi="宋体"/>
          <w:sz w:val="30"/>
          <w:szCs w:val="30"/>
        </w:rPr>
        <w:t>6</w:t>
      </w:r>
      <w:r>
        <w:rPr>
          <w:rFonts w:hint="eastAsia" w:ascii="宋体" w:hAnsi="宋体"/>
          <w:sz w:val="30"/>
          <w:szCs w:val="30"/>
        </w:rPr>
        <w:t>、坚持安全生产责任不动摇，确保全</w:t>
      </w:r>
      <w:r>
        <w:rPr>
          <w:rFonts w:hint="eastAsia" w:ascii="宋体" w:hAnsi="宋体"/>
          <w:sz w:val="30"/>
          <w:szCs w:val="30"/>
          <w:lang w:eastAsia="zh-CN"/>
        </w:rPr>
        <w:t>镇</w:t>
      </w:r>
      <w:r>
        <w:rPr>
          <w:rFonts w:hint="eastAsia" w:ascii="宋体" w:hAnsi="宋体"/>
          <w:sz w:val="30"/>
          <w:szCs w:val="30"/>
        </w:rPr>
        <w:t>安全生产形势平稳；</w:t>
      </w:r>
      <w:r>
        <w:rPr>
          <w:rFonts w:ascii="宋体" w:hAnsi="宋体"/>
          <w:sz w:val="30"/>
          <w:szCs w:val="30"/>
        </w:rPr>
        <w:t>7</w:t>
      </w:r>
      <w:r>
        <w:rPr>
          <w:rFonts w:hint="eastAsia" w:ascii="宋体" w:hAnsi="宋体"/>
          <w:sz w:val="30"/>
          <w:szCs w:val="30"/>
        </w:rPr>
        <w:t>、稳步推进环境保护工作。</w:t>
      </w:r>
    </w:p>
    <w:p>
      <w:pPr>
        <w:ind w:firstLine="600" w:firstLineChars="200"/>
        <w:rPr>
          <w:rFonts w:ascii="宋体"/>
          <w:sz w:val="30"/>
          <w:szCs w:val="30"/>
        </w:rPr>
      </w:pPr>
      <w:r>
        <w:rPr>
          <w:rFonts w:hint="eastAsia" w:ascii="宋体" w:hAnsi="宋体"/>
          <w:sz w:val="30"/>
          <w:szCs w:val="30"/>
        </w:rPr>
        <w:t>（三）部门整体支出情况。</w:t>
      </w:r>
    </w:p>
    <w:p>
      <w:pPr>
        <w:pStyle w:val="5"/>
        <w:spacing w:before="0" w:beforeAutospacing="0" w:after="0" w:afterAutospacing="0"/>
        <w:ind w:firstLine="615" w:firstLineChars="205"/>
        <w:rPr>
          <w:rFonts w:hint="eastAsia"/>
          <w:sz w:val="30"/>
          <w:szCs w:val="30"/>
        </w:rPr>
      </w:pPr>
      <w:r>
        <w:rPr>
          <w:rFonts w:hint="eastAsia"/>
          <w:sz w:val="30"/>
          <w:szCs w:val="30"/>
        </w:rPr>
        <w:t xml:space="preserve">人员经费 </w:t>
      </w:r>
      <w:r>
        <w:rPr>
          <w:rFonts w:hint="eastAsia"/>
          <w:sz w:val="30"/>
          <w:szCs w:val="30"/>
          <w:lang w:val="en-US" w:eastAsia="zh-CN"/>
        </w:rPr>
        <w:t>651.14</w:t>
      </w:r>
      <w:r>
        <w:rPr>
          <w:rFonts w:hint="eastAsia"/>
          <w:sz w:val="30"/>
          <w:szCs w:val="30"/>
        </w:rPr>
        <w:t>万元，主要包括：基本工资、津贴补贴、奖金、绩效工资、其他工资福利支出、生活补助、住房公积金等；</w:t>
      </w:r>
    </w:p>
    <w:p>
      <w:pPr>
        <w:pStyle w:val="5"/>
        <w:spacing w:before="0" w:beforeAutospacing="0" w:after="0" w:afterAutospacing="0"/>
        <w:ind w:firstLine="480"/>
        <w:rPr>
          <w:rFonts w:hint="eastAsia" w:ascii="宋体" w:eastAsia="宋体"/>
          <w:sz w:val="30"/>
          <w:szCs w:val="30"/>
          <w:lang w:eastAsia="zh-CN"/>
        </w:rPr>
      </w:pPr>
      <w:r>
        <w:rPr>
          <w:rFonts w:hint="eastAsia"/>
          <w:sz w:val="30"/>
          <w:szCs w:val="30"/>
        </w:rPr>
        <w:t>日常公用经费</w:t>
      </w:r>
      <w:r>
        <w:rPr>
          <w:rFonts w:hint="eastAsia"/>
          <w:sz w:val="30"/>
          <w:szCs w:val="30"/>
          <w:lang w:val="en-US" w:eastAsia="zh-CN"/>
        </w:rPr>
        <w:t>746.16</w:t>
      </w:r>
      <w:r>
        <w:rPr>
          <w:rFonts w:hint="eastAsia"/>
          <w:sz w:val="30"/>
          <w:szCs w:val="30"/>
        </w:rPr>
        <w:t>万元，主要包括：办公费、印刷费、水费、电费、差旅费、会议费、培训 费、公务接待费、劳务费、公务用车运行维护费、其他商品和服务支出等</w:t>
      </w:r>
      <w:r>
        <w:rPr>
          <w:rFonts w:hint="eastAsia" w:ascii="宋体" w:hAnsi="宋体"/>
          <w:sz w:val="30"/>
          <w:szCs w:val="30"/>
          <w:lang w:eastAsia="zh-CN"/>
        </w:rPr>
        <w:t>。</w:t>
      </w:r>
    </w:p>
    <w:p>
      <w:pPr>
        <w:ind w:firstLine="602" w:firstLineChars="200"/>
        <w:rPr>
          <w:rFonts w:ascii="宋体"/>
          <w:b/>
          <w:sz w:val="30"/>
          <w:szCs w:val="30"/>
        </w:rPr>
      </w:pPr>
      <w:r>
        <w:rPr>
          <w:rFonts w:hint="eastAsia" w:ascii="宋体" w:hAnsi="宋体"/>
          <w:b/>
          <w:sz w:val="30"/>
          <w:szCs w:val="30"/>
        </w:rPr>
        <w:t>二、部门整体支出管理及使用情况</w:t>
      </w:r>
    </w:p>
    <w:p>
      <w:pPr>
        <w:ind w:firstLine="600" w:firstLineChars="200"/>
        <w:rPr>
          <w:rFonts w:ascii="宋体"/>
          <w:sz w:val="30"/>
          <w:szCs w:val="30"/>
        </w:rPr>
      </w:pPr>
      <w:r>
        <w:rPr>
          <w:rFonts w:hint="eastAsia" w:ascii="宋体" w:hAnsi="宋体"/>
          <w:sz w:val="30"/>
          <w:szCs w:val="30"/>
        </w:rPr>
        <w:t>（一）基本支出情况。</w:t>
      </w:r>
    </w:p>
    <w:p>
      <w:pPr>
        <w:ind w:firstLine="600" w:firstLineChars="200"/>
        <w:rPr>
          <w:rFonts w:ascii="宋体"/>
          <w:sz w:val="30"/>
          <w:szCs w:val="30"/>
        </w:rPr>
      </w:pPr>
      <w:r>
        <w:rPr>
          <w:rFonts w:hint="eastAsia" w:ascii="宋体" w:hAnsi="宋体"/>
          <w:sz w:val="30"/>
          <w:szCs w:val="30"/>
        </w:rPr>
        <w:t>基本支出用于为保障机构正常运转、完成日常工作任务而发生的支出，包括人员经费和公用经费。</w:t>
      </w:r>
      <w:r>
        <w:rPr>
          <w:rFonts w:ascii="宋体" w:hAnsi="宋体"/>
          <w:sz w:val="30"/>
          <w:szCs w:val="30"/>
        </w:rPr>
        <w:t>2018</w:t>
      </w:r>
      <w:r>
        <w:rPr>
          <w:rFonts w:hint="eastAsia" w:ascii="宋体" w:hAnsi="宋体"/>
          <w:sz w:val="30"/>
          <w:szCs w:val="30"/>
        </w:rPr>
        <w:t>年度本单位人员经费决算数</w:t>
      </w:r>
      <w:r>
        <w:rPr>
          <w:rFonts w:hint="eastAsia" w:ascii="宋体" w:hAnsi="宋体"/>
          <w:sz w:val="30"/>
          <w:szCs w:val="30"/>
          <w:lang w:val="en-US" w:eastAsia="zh-CN"/>
        </w:rPr>
        <w:t>651.14</w:t>
      </w:r>
      <w:r>
        <w:rPr>
          <w:rFonts w:hint="eastAsia" w:ascii="宋体" w:hAnsi="宋体"/>
          <w:sz w:val="30"/>
          <w:szCs w:val="30"/>
        </w:rPr>
        <w:t>万元，占基本支出比例</w:t>
      </w:r>
      <w:r>
        <w:rPr>
          <w:rFonts w:hint="eastAsia" w:ascii="宋体" w:hAnsi="宋体"/>
          <w:sz w:val="30"/>
          <w:szCs w:val="30"/>
          <w:lang w:val="en-US" w:eastAsia="zh-CN"/>
        </w:rPr>
        <w:t>46.6</w:t>
      </w:r>
      <w:r>
        <w:rPr>
          <w:rFonts w:ascii="宋体" w:hAnsi="宋体"/>
          <w:sz w:val="30"/>
          <w:szCs w:val="30"/>
        </w:rPr>
        <w:t>%</w:t>
      </w:r>
      <w:r>
        <w:rPr>
          <w:rFonts w:hint="eastAsia" w:ascii="宋体" w:hAnsi="宋体"/>
          <w:sz w:val="30"/>
          <w:szCs w:val="30"/>
        </w:rPr>
        <w:t>，公用经费决算数</w:t>
      </w:r>
      <w:r>
        <w:rPr>
          <w:rFonts w:hint="eastAsia" w:ascii="宋体" w:hAnsi="宋体"/>
          <w:sz w:val="30"/>
          <w:szCs w:val="30"/>
          <w:lang w:val="en-US" w:eastAsia="zh-CN"/>
        </w:rPr>
        <w:t>746.16</w:t>
      </w:r>
      <w:r>
        <w:rPr>
          <w:rFonts w:hint="eastAsia" w:ascii="宋体" w:hAnsi="宋体"/>
          <w:sz w:val="30"/>
          <w:szCs w:val="30"/>
        </w:rPr>
        <w:t>万元，占基本支出比例</w:t>
      </w:r>
      <w:r>
        <w:rPr>
          <w:rFonts w:hint="eastAsia" w:ascii="宋体" w:hAnsi="宋体"/>
          <w:sz w:val="30"/>
          <w:szCs w:val="30"/>
          <w:lang w:val="en-US" w:eastAsia="zh-CN"/>
        </w:rPr>
        <w:t>53.4</w:t>
      </w:r>
      <w:r>
        <w:rPr>
          <w:rFonts w:ascii="宋体" w:hAnsi="宋体"/>
          <w:sz w:val="30"/>
          <w:szCs w:val="30"/>
        </w:rPr>
        <w:t>%</w:t>
      </w:r>
      <w:r>
        <w:rPr>
          <w:rFonts w:hint="eastAsia" w:ascii="宋体" w:hAnsi="宋体"/>
          <w:sz w:val="30"/>
          <w:szCs w:val="30"/>
        </w:rPr>
        <w:t>。</w:t>
      </w:r>
    </w:p>
    <w:p>
      <w:pPr>
        <w:ind w:firstLine="600" w:firstLineChars="200"/>
        <w:rPr>
          <w:rFonts w:ascii="宋体"/>
          <w:sz w:val="30"/>
          <w:szCs w:val="30"/>
        </w:rPr>
      </w:pPr>
      <w:r>
        <w:rPr>
          <w:rFonts w:hint="eastAsia" w:ascii="宋体" w:hAnsi="宋体"/>
          <w:sz w:val="30"/>
          <w:szCs w:val="30"/>
        </w:rPr>
        <w:t>（二）项目支出情况。</w:t>
      </w:r>
    </w:p>
    <w:p>
      <w:pPr>
        <w:ind w:firstLine="600" w:firstLineChars="200"/>
        <w:rPr>
          <w:rFonts w:ascii="宋体"/>
          <w:sz w:val="30"/>
          <w:szCs w:val="30"/>
        </w:rPr>
      </w:pPr>
      <w:r>
        <w:rPr>
          <w:rFonts w:hint="eastAsia" w:ascii="宋体" w:hAnsi="宋体"/>
          <w:sz w:val="30"/>
          <w:szCs w:val="30"/>
        </w:rPr>
        <w:t>项目支出的行政事业类决算数</w:t>
      </w:r>
      <w:r>
        <w:rPr>
          <w:rFonts w:hint="eastAsia" w:ascii="宋体" w:hAnsi="宋体"/>
          <w:sz w:val="30"/>
          <w:szCs w:val="30"/>
          <w:lang w:val="en-US" w:eastAsia="zh-CN"/>
        </w:rPr>
        <w:t>344.15</w:t>
      </w:r>
      <w:r>
        <w:rPr>
          <w:rFonts w:hint="eastAsia" w:ascii="宋体" w:hAnsi="宋体"/>
          <w:sz w:val="30"/>
          <w:szCs w:val="30"/>
        </w:rPr>
        <w:t>万元。</w:t>
      </w:r>
    </w:p>
    <w:p>
      <w:pPr>
        <w:ind w:firstLine="600" w:firstLineChars="200"/>
        <w:rPr>
          <w:rFonts w:ascii="宋体"/>
          <w:sz w:val="30"/>
          <w:szCs w:val="30"/>
        </w:rPr>
      </w:pPr>
      <w:r>
        <w:rPr>
          <w:rFonts w:hint="eastAsia" w:ascii="宋体" w:hAnsi="宋体"/>
          <w:sz w:val="30"/>
          <w:szCs w:val="30"/>
        </w:rPr>
        <w:t>（三）</w:t>
      </w:r>
      <w:r>
        <w:rPr>
          <w:rFonts w:hint="eastAsia" w:ascii="宋体"/>
          <w:sz w:val="30"/>
          <w:szCs w:val="30"/>
        </w:rPr>
        <w:t>“</w:t>
      </w:r>
      <w:r>
        <w:rPr>
          <w:rFonts w:hint="eastAsia" w:ascii="宋体" w:hAnsi="宋体"/>
          <w:sz w:val="30"/>
          <w:szCs w:val="30"/>
        </w:rPr>
        <w:t>三公</w:t>
      </w:r>
      <w:r>
        <w:rPr>
          <w:rFonts w:hint="eastAsia" w:ascii="宋体"/>
          <w:sz w:val="30"/>
          <w:szCs w:val="30"/>
        </w:rPr>
        <w:t>”</w:t>
      </w:r>
      <w:r>
        <w:rPr>
          <w:rFonts w:hint="eastAsia" w:ascii="宋体" w:hAnsi="宋体"/>
          <w:sz w:val="30"/>
          <w:szCs w:val="30"/>
        </w:rPr>
        <w:t>经费情况。</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．因公出国（境）费用；</w:t>
      </w:r>
    </w:p>
    <w:p>
      <w:pPr>
        <w:ind w:firstLine="600" w:firstLineChars="200"/>
        <w:rPr>
          <w:rFonts w:ascii="宋体"/>
          <w:sz w:val="30"/>
          <w:szCs w:val="30"/>
        </w:rPr>
      </w:pPr>
      <w:r>
        <w:rPr>
          <w:rFonts w:hint="eastAsia" w:ascii="宋体" w:hAnsi="宋体"/>
          <w:sz w:val="30"/>
          <w:szCs w:val="30"/>
        </w:rPr>
        <w:t>无。</w:t>
      </w:r>
    </w:p>
    <w:p>
      <w:pPr>
        <w:ind w:firstLine="600" w:firstLineChars="200"/>
        <w:rPr>
          <w:rFonts w:ascii="宋体"/>
          <w:sz w:val="30"/>
          <w:szCs w:val="30"/>
        </w:rPr>
      </w:pPr>
      <w:r>
        <w:rPr>
          <w:rFonts w:ascii="宋体" w:hAnsi="宋体"/>
          <w:sz w:val="30"/>
          <w:szCs w:val="30"/>
        </w:rPr>
        <w:t>2</w:t>
      </w:r>
      <w:r>
        <w:rPr>
          <w:rFonts w:hint="eastAsia" w:ascii="宋体" w:hAnsi="宋体"/>
          <w:sz w:val="30"/>
          <w:szCs w:val="30"/>
        </w:rPr>
        <w:t>．公务接待费；</w:t>
      </w:r>
    </w:p>
    <w:p>
      <w:pPr>
        <w:ind w:firstLine="600" w:firstLineChars="200"/>
        <w:rPr>
          <w:rFonts w:ascii="宋体"/>
          <w:sz w:val="30"/>
          <w:szCs w:val="30"/>
        </w:rPr>
      </w:pPr>
      <w:r>
        <w:rPr>
          <w:rFonts w:hint="eastAsia" w:ascii="宋体" w:hAnsi="宋体"/>
          <w:sz w:val="30"/>
          <w:szCs w:val="30"/>
        </w:rPr>
        <w:t>我</w:t>
      </w:r>
      <w:r>
        <w:rPr>
          <w:rFonts w:hint="eastAsia" w:ascii="宋体" w:hAnsi="宋体"/>
          <w:sz w:val="30"/>
          <w:szCs w:val="30"/>
          <w:lang w:eastAsia="zh-CN"/>
        </w:rPr>
        <w:t>镇</w:t>
      </w:r>
      <w:r>
        <w:rPr>
          <w:rFonts w:ascii="宋体" w:hAnsi="宋体"/>
          <w:sz w:val="30"/>
          <w:szCs w:val="30"/>
        </w:rPr>
        <w:t>2018</w:t>
      </w:r>
      <w:r>
        <w:rPr>
          <w:rFonts w:hint="eastAsia" w:ascii="宋体" w:hAnsi="宋体"/>
          <w:sz w:val="30"/>
          <w:szCs w:val="30"/>
        </w:rPr>
        <w:t>年公务接待费支出</w:t>
      </w:r>
      <w:r>
        <w:rPr>
          <w:rFonts w:hint="eastAsia" w:ascii="宋体" w:hAnsi="宋体"/>
          <w:sz w:val="30"/>
          <w:szCs w:val="30"/>
          <w:lang w:val="en-US" w:eastAsia="zh-CN"/>
        </w:rPr>
        <w:t>6.5万元</w:t>
      </w:r>
      <w:r>
        <w:rPr>
          <w:rFonts w:hint="eastAsia" w:ascii="宋体" w:hAnsi="宋体"/>
          <w:sz w:val="30"/>
          <w:szCs w:val="30"/>
        </w:rPr>
        <w:t>，</w:t>
      </w:r>
      <w:r>
        <w:rPr>
          <w:rFonts w:hint="eastAsia" w:ascii="宋体" w:hAnsi="宋体"/>
          <w:sz w:val="30"/>
          <w:szCs w:val="30"/>
          <w:lang w:val="en-US" w:eastAsia="zh-CN"/>
        </w:rPr>
        <w:t>152</w:t>
      </w:r>
      <w:r>
        <w:rPr>
          <w:rFonts w:hint="eastAsia" w:ascii="宋体" w:hAnsi="宋体"/>
          <w:sz w:val="30"/>
          <w:szCs w:val="30"/>
        </w:rPr>
        <w:t>批次，</w:t>
      </w:r>
      <w:r>
        <w:rPr>
          <w:rFonts w:hint="eastAsia" w:ascii="宋体" w:hAnsi="宋体"/>
          <w:sz w:val="30"/>
          <w:szCs w:val="30"/>
          <w:lang w:val="en-US" w:eastAsia="zh-CN"/>
        </w:rPr>
        <w:t>953</w:t>
      </w:r>
      <w:r>
        <w:rPr>
          <w:rFonts w:hint="eastAsia" w:ascii="宋体" w:hAnsi="宋体"/>
          <w:sz w:val="30"/>
          <w:szCs w:val="30"/>
        </w:rPr>
        <w:t>人次。</w:t>
      </w:r>
    </w:p>
    <w:p>
      <w:pPr>
        <w:ind w:firstLine="600" w:firstLineChars="200"/>
        <w:rPr>
          <w:rFonts w:ascii="宋体"/>
          <w:sz w:val="30"/>
          <w:szCs w:val="30"/>
        </w:rPr>
      </w:pPr>
      <w:r>
        <w:rPr>
          <w:rFonts w:ascii="宋体" w:hAnsi="宋体"/>
          <w:sz w:val="30"/>
          <w:szCs w:val="30"/>
        </w:rPr>
        <w:t>3</w:t>
      </w:r>
      <w:r>
        <w:rPr>
          <w:rFonts w:hint="eastAsia" w:ascii="宋体" w:hAnsi="宋体"/>
          <w:sz w:val="30"/>
          <w:szCs w:val="30"/>
        </w:rPr>
        <w:t>．公务用车购置及运行费。</w:t>
      </w:r>
    </w:p>
    <w:p>
      <w:pPr>
        <w:ind w:firstLine="600" w:firstLineChars="200"/>
        <w:rPr>
          <w:rFonts w:ascii="宋体"/>
          <w:sz w:val="30"/>
          <w:szCs w:val="30"/>
        </w:rPr>
      </w:pPr>
      <w:r>
        <w:rPr>
          <w:rFonts w:hint="eastAsia" w:ascii="宋体" w:hAnsi="宋体"/>
          <w:sz w:val="30"/>
          <w:szCs w:val="30"/>
        </w:rPr>
        <w:t>我</w:t>
      </w:r>
      <w:r>
        <w:rPr>
          <w:rFonts w:hint="eastAsia" w:ascii="宋体" w:hAnsi="宋体"/>
          <w:sz w:val="30"/>
          <w:szCs w:val="30"/>
          <w:lang w:eastAsia="zh-CN"/>
        </w:rPr>
        <w:t>镇</w:t>
      </w:r>
      <w:r>
        <w:rPr>
          <w:rFonts w:ascii="宋体" w:hAnsi="宋体"/>
          <w:sz w:val="30"/>
          <w:szCs w:val="30"/>
        </w:rPr>
        <w:t>2018</w:t>
      </w:r>
      <w:r>
        <w:rPr>
          <w:rFonts w:hint="eastAsia" w:ascii="宋体" w:hAnsi="宋体"/>
          <w:sz w:val="30"/>
          <w:szCs w:val="30"/>
        </w:rPr>
        <w:t>年“三公”经费预算金额</w:t>
      </w:r>
      <w:r>
        <w:rPr>
          <w:rFonts w:hint="eastAsia" w:ascii="宋体" w:hAnsi="宋体"/>
          <w:sz w:val="30"/>
          <w:szCs w:val="30"/>
          <w:lang w:val="en-US" w:eastAsia="zh-CN"/>
        </w:rPr>
        <w:t>6.9万</w:t>
      </w:r>
      <w:r>
        <w:rPr>
          <w:rFonts w:hint="eastAsia" w:ascii="宋体" w:hAnsi="宋体"/>
          <w:sz w:val="30"/>
          <w:szCs w:val="30"/>
        </w:rPr>
        <w:t>元。</w:t>
      </w:r>
    </w:p>
    <w:p>
      <w:pPr>
        <w:ind w:firstLine="600" w:firstLineChars="200"/>
        <w:rPr>
          <w:rFonts w:ascii="宋体"/>
          <w:sz w:val="30"/>
          <w:szCs w:val="30"/>
        </w:rPr>
      </w:pPr>
      <w:r>
        <w:rPr>
          <w:rFonts w:hint="eastAsia" w:ascii="宋体" w:hAnsi="宋体"/>
          <w:sz w:val="30"/>
          <w:szCs w:val="30"/>
        </w:rPr>
        <w:t>“三公”经费决算金额</w:t>
      </w:r>
      <w:r>
        <w:rPr>
          <w:rFonts w:hint="eastAsia" w:ascii="宋体" w:hAnsi="宋体"/>
          <w:sz w:val="30"/>
          <w:szCs w:val="30"/>
          <w:lang w:val="en-US" w:eastAsia="zh-CN"/>
        </w:rPr>
        <w:t>13.4万</w:t>
      </w:r>
      <w:r>
        <w:rPr>
          <w:rFonts w:hint="eastAsia" w:ascii="宋体" w:hAnsi="宋体"/>
          <w:sz w:val="30"/>
          <w:szCs w:val="30"/>
        </w:rPr>
        <w:t>元，“三公经费”控制率为</w:t>
      </w:r>
      <w:r>
        <w:rPr>
          <w:rFonts w:ascii="宋体" w:hAnsi="宋体"/>
          <w:sz w:val="30"/>
          <w:szCs w:val="30"/>
        </w:rPr>
        <w:t>100%</w:t>
      </w:r>
      <w:r>
        <w:rPr>
          <w:rFonts w:hint="eastAsia" w:ascii="宋体" w:hAnsi="宋体"/>
          <w:sz w:val="30"/>
          <w:szCs w:val="30"/>
        </w:rPr>
        <w:t>。</w:t>
      </w:r>
    </w:p>
    <w:p>
      <w:pPr>
        <w:ind w:firstLine="602" w:firstLineChars="200"/>
        <w:rPr>
          <w:rFonts w:ascii="宋体"/>
          <w:b/>
          <w:sz w:val="30"/>
          <w:szCs w:val="30"/>
        </w:rPr>
      </w:pPr>
      <w:r>
        <w:rPr>
          <w:rFonts w:hint="eastAsia" w:ascii="宋体" w:hAnsi="宋体"/>
          <w:b/>
          <w:sz w:val="30"/>
          <w:szCs w:val="30"/>
        </w:rPr>
        <w:t>三、部门整体支出绩效情况</w:t>
      </w:r>
    </w:p>
    <w:p>
      <w:pPr>
        <w:ind w:firstLine="600" w:firstLineChars="200"/>
        <w:rPr>
          <w:rFonts w:ascii="宋体"/>
          <w:sz w:val="30"/>
          <w:szCs w:val="30"/>
        </w:rPr>
      </w:pPr>
      <w:r>
        <w:rPr>
          <w:rFonts w:ascii="宋体" w:hAnsi="宋体"/>
          <w:sz w:val="30"/>
          <w:szCs w:val="30"/>
        </w:rPr>
        <w:t>2018</w:t>
      </w:r>
      <w:r>
        <w:rPr>
          <w:rFonts w:hint="eastAsia" w:ascii="宋体" w:hAnsi="宋体"/>
          <w:sz w:val="30"/>
          <w:szCs w:val="30"/>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ascii="宋体" w:hAnsi="宋体"/>
          <w:sz w:val="30"/>
          <w:szCs w:val="30"/>
        </w:rPr>
        <w:t>2018</w:t>
      </w:r>
      <w:r>
        <w:rPr>
          <w:rFonts w:hint="eastAsia" w:ascii="宋体" w:hAnsi="宋体"/>
          <w:sz w:val="30"/>
          <w:szCs w:val="30"/>
        </w:rPr>
        <w:t>年度评价得分为</w:t>
      </w:r>
      <w:r>
        <w:rPr>
          <w:rFonts w:ascii="宋体" w:hAnsi="宋体"/>
          <w:sz w:val="30"/>
          <w:szCs w:val="30"/>
        </w:rPr>
        <w:t>94</w:t>
      </w:r>
      <w:r>
        <w:rPr>
          <w:rFonts w:hint="eastAsia" w:ascii="宋体" w:hAnsi="宋体"/>
          <w:sz w:val="30"/>
          <w:szCs w:val="30"/>
        </w:rPr>
        <w:t>分。部门整体支出绩效情况如下：</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、预算配置控制较好。在职人员控制率较低；“三公经费”变动率为</w:t>
      </w:r>
      <w:r>
        <w:rPr>
          <w:rFonts w:ascii="宋体" w:hAnsi="宋体"/>
          <w:sz w:val="30"/>
          <w:szCs w:val="30"/>
        </w:rPr>
        <w:t>0%</w:t>
      </w:r>
      <w:r>
        <w:rPr>
          <w:rFonts w:hint="eastAsia" w:ascii="宋体" w:hAnsi="宋体"/>
          <w:sz w:val="30"/>
          <w:szCs w:val="30"/>
        </w:rPr>
        <w:t>，经费预算与上年度</w:t>
      </w:r>
      <w:r>
        <w:rPr>
          <w:rFonts w:hint="eastAsia" w:ascii="宋体" w:hAnsi="宋体"/>
          <w:sz w:val="30"/>
          <w:szCs w:val="30"/>
          <w:lang w:eastAsia="zh-CN"/>
        </w:rPr>
        <w:t>略增</w:t>
      </w:r>
      <w:r>
        <w:rPr>
          <w:rFonts w:hint="eastAsia" w:ascii="宋体" w:hAnsi="宋体"/>
          <w:sz w:val="30"/>
          <w:szCs w:val="30"/>
        </w:rPr>
        <w:t>。</w:t>
      </w:r>
    </w:p>
    <w:p>
      <w:pPr>
        <w:ind w:firstLine="600" w:firstLineChars="200"/>
        <w:rPr>
          <w:rFonts w:ascii="宋体"/>
          <w:sz w:val="30"/>
          <w:szCs w:val="30"/>
        </w:rPr>
      </w:pPr>
      <w:r>
        <w:rPr>
          <w:rFonts w:ascii="宋体" w:hAnsi="宋体"/>
          <w:sz w:val="30"/>
          <w:szCs w:val="30"/>
        </w:rPr>
        <w:t>2</w:t>
      </w:r>
      <w:r>
        <w:rPr>
          <w:rFonts w:hint="eastAsia" w:ascii="宋体" w:hAnsi="宋体"/>
          <w:sz w:val="30"/>
          <w:szCs w:val="30"/>
        </w:rPr>
        <w:t>、预算执行比较到位。全年无截留或滞留资金情况；预算控制率为</w:t>
      </w:r>
      <w:r>
        <w:rPr>
          <w:rFonts w:ascii="宋体" w:hAnsi="宋体"/>
          <w:sz w:val="30"/>
          <w:szCs w:val="30"/>
        </w:rPr>
        <w:t>%</w:t>
      </w:r>
      <w:r>
        <w:rPr>
          <w:rFonts w:hint="eastAsia" w:ascii="宋体" w:hAnsi="宋体"/>
          <w:sz w:val="30"/>
          <w:szCs w:val="30"/>
        </w:rPr>
        <w:t>，预算调整较多；无新建楼堂馆所。</w:t>
      </w:r>
    </w:p>
    <w:p>
      <w:pPr>
        <w:ind w:firstLine="600" w:firstLineChars="200"/>
        <w:rPr>
          <w:rFonts w:ascii="宋体"/>
          <w:sz w:val="30"/>
          <w:szCs w:val="30"/>
        </w:rPr>
      </w:pPr>
      <w:r>
        <w:rPr>
          <w:rFonts w:ascii="宋体" w:hAnsi="宋体"/>
          <w:sz w:val="30"/>
          <w:szCs w:val="30"/>
        </w:rPr>
        <w:t>3</w:t>
      </w:r>
      <w:r>
        <w:rPr>
          <w:rFonts w:hint="eastAsia" w:ascii="宋体" w:hAnsi="宋体"/>
          <w:sz w:val="30"/>
          <w:szCs w:val="30"/>
        </w:rPr>
        <w:t>、预算管理不太理想，需进一步强化。</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）公用经费控制率为</w:t>
      </w:r>
      <w:r>
        <w:rPr>
          <w:rFonts w:hint="eastAsia" w:ascii="宋体" w:hAnsi="宋体"/>
          <w:sz w:val="30"/>
          <w:szCs w:val="30"/>
          <w:lang w:val="en-US" w:eastAsia="zh-CN"/>
        </w:rPr>
        <w:t>100</w:t>
      </w:r>
      <w:r>
        <w:rPr>
          <w:rFonts w:ascii="宋体" w:hAnsi="宋体"/>
          <w:sz w:val="30"/>
          <w:szCs w:val="30"/>
        </w:rPr>
        <w:t>%</w:t>
      </w:r>
      <w:r>
        <w:rPr>
          <w:rFonts w:hint="eastAsia" w:ascii="宋体" w:hAnsi="宋体"/>
          <w:sz w:val="30"/>
          <w:szCs w:val="30"/>
        </w:rPr>
        <w:t>，得</w:t>
      </w:r>
      <w:r>
        <w:rPr>
          <w:rFonts w:ascii="宋体"/>
          <w:sz w:val="30"/>
          <w:szCs w:val="30"/>
        </w:rPr>
        <w:t>8</w:t>
      </w:r>
      <w:r>
        <w:rPr>
          <w:rFonts w:hint="eastAsia" w:ascii="宋体" w:hAnsi="宋体"/>
          <w:sz w:val="30"/>
          <w:szCs w:val="30"/>
        </w:rPr>
        <w:t>分。</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）“三公经费”控制率为</w:t>
      </w:r>
      <w:r>
        <w:rPr>
          <w:rFonts w:ascii="宋体" w:hAnsi="宋体"/>
          <w:sz w:val="30"/>
          <w:szCs w:val="30"/>
        </w:rPr>
        <w:t>100%</w:t>
      </w:r>
      <w:r>
        <w:rPr>
          <w:rFonts w:hint="eastAsia" w:ascii="宋体" w:hAnsi="宋体"/>
          <w:sz w:val="30"/>
          <w:szCs w:val="30"/>
        </w:rPr>
        <w:t>，得</w:t>
      </w:r>
      <w:r>
        <w:rPr>
          <w:rFonts w:ascii="宋体"/>
          <w:sz w:val="30"/>
          <w:szCs w:val="30"/>
        </w:rPr>
        <w:t>7</w:t>
      </w:r>
      <w:r>
        <w:rPr>
          <w:rFonts w:hint="eastAsia" w:ascii="宋体" w:hAnsi="宋体"/>
          <w:sz w:val="30"/>
          <w:szCs w:val="30"/>
        </w:rPr>
        <w:t>分；</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）政府采购执行率达到</w:t>
      </w:r>
      <w:r>
        <w:rPr>
          <w:rFonts w:hint="eastAsia" w:ascii="宋体" w:hAnsi="宋体"/>
          <w:sz w:val="30"/>
          <w:szCs w:val="30"/>
          <w:lang w:val="en-US" w:eastAsia="zh-CN"/>
        </w:rPr>
        <w:t>90</w:t>
      </w:r>
      <w:r>
        <w:rPr>
          <w:rFonts w:ascii="宋体" w:hAnsi="宋体"/>
          <w:sz w:val="30"/>
          <w:szCs w:val="30"/>
        </w:rPr>
        <w:t>%</w:t>
      </w:r>
      <w:r>
        <w:rPr>
          <w:rFonts w:hint="eastAsia" w:ascii="宋体" w:hAnsi="宋体"/>
          <w:sz w:val="30"/>
          <w:szCs w:val="30"/>
        </w:rPr>
        <w:t>，对于单位的政府采购项目，凡单位购买属于政府采购范围内的货物、工程和服务，严格遵守政府采购相关法律法规的规定办理相关审批手续</w:t>
      </w:r>
      <w:r>
        <w:rPr>
          <w:rFonts w:hint="eastAsia" w:ascii="宋体" w:hAnsi="宋体"/>
          <w:sz w:val="30"/>
          <w:szCs w:val="30"/>
          <w:lang w:eastAsia="zh-CN"/>
        </w:rPr>
        <w:t>，得</w:t>
      </w:r>
      <w:r>
        <w:rPr>
          <w:rFonts w:hint="eastAsia" w:ascii="宋体" w:hAnsi="宋体"/>
          <w:sz w:val="30"/>
          <w:szCs w:val="30"/>
          <w:lang w:val="en-US" w:eastAsia="zh-CN"/>
        </w:rPr>
        <w:t>3分</w:t>
      </w:r>
      <w:r>
        <w:rPr>
          <w:rFonts w:hint="eastAsia" w:ascii="宋体" w:hAnsi="宋体"/>
          <w:sz w:val="30"/>
          <w:szCs w:val="30"/>
        </w:rPr>
        <w:t>。</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管理制度健全。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资金使用管理逐步加强。单位支出严格按照国家财经法规和财务管理制度规定执行，正确组织资金的筹集、调度和使用，费用开支有标准、有预算，债权债务及时结算、结清，所有支出均通过我单位财政支付方式办理，资金使用基本无截留、挤占、挪用、虚列支出等情况。</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）我</w:t>
      </w:r>
      <w:r>
        <w:rPr>
          <w:rFonts w:hint="eastAsia" w:ascii="宋体" w:hAnsi="宋体"/>
          <w:sz w:val="30"/>
          <w:szCs w:val="30"/>
          <w:lang w:eastAsia="zh-CN"/>
        </w:rPr>
        <w:t>镇</w:t>
      </w:r>
      <w:r>
        <w:rPr>
          <w:rFonts w:hint="eastAsia" w:ascii="宋体" w:hAnsi="宋体"/>
          <w:sz w:val="30"/>
          <w:szCs w:val="30"/>
        </w:rPr>
        <w:t>按规定对预决算信息进行了公开，公开网址：</w:t>
      </w:r>
      <w:r>
        <w:rPr>
          <w:rFonts w:hint="eastAsia" w:ascii="宋体" w:hAnsi="宋体"/>
          <w:sz w:val="30"/>
          <w:szCs w:val="30"/>
          <w:lang w:eastAsia="zh-CN"/>
        </w:rPr>
        <w:t>http://www.lst.gov.cn/lst</w:t>
      </w:r>
      <w:r>
        <w:rPr>
          <w:rFonts w:hint="eastAsia" w:ascii="宋体" w:hAnsi="宋体"/>
          <w:sz w:val="30"/>
          <w:szCs w:val="30"/>
          <w:lang w:val="en-US" w:eastAsia="zh-CN"/>
        </w:rPr>
        <w:t>njbz</w:t>
      </w:r>
      <w:r>
        <w:rPr>
          <w:rFonts w:hint="eastAsia" w:ascii="宋体" w:hAnsi="宋体"/>
          <w:sz w:val="30"/>
          <w:szCs w:val="30"/>
          <w:lang w:eastAsia="zh-CN"/>
        </w:rPr>
        <w:t>/0600/lstbmlist.shtml</w:t>
      </w:r>
      <w:r>
        <w:rPr>
          <w:rFonts w:hint="eastAsia" w:ascii="宋体" w:hAnsi="宋体"/>
          <w:sz w:val="30"/>
          <w:szCs w:val="30"/>
        </w:rPr>
        <w:t>，会计信息等资料完整、准确。</w:t>
      </w:r>
    </w:p>
    <w:p>
      <w:pPr>
        <w:ind w:firstLine="600" w:firstLineChars="200"/>
        <w:rPr>
          <w:rFonts w:ascii="宋体"/>
          <w:sz w:val="30"/>
          <w:szCs w:val="30"/>
        </w:rPr>
      </w:pPr>
      <w:r>
        <w:rPr>
          <w:rFonts w:ascii="宋体" w:hAnsi="宋体"/>
          <w:sz w:val="30"/>
          <w:szCs w:val="30"/>
        </w:rPr>
        <w:t>4</w:t>
      </w:r>
      <w:r>
        <w:rPr>
          <w:rFonts w:hint="eastAsia" w:ascii="宋体" w:hAnsi="宋体"/>
          <w:sz w:val="30"/>
          <w:szCs w:val="30"/>
        </w:rPr>
        <w:t>、职责履行得</w:t>
      </w:r>
      <w:r>
        <w:rPr>
          <w:rFonts w:ascii="宋体" w:hAnsi="宋体"/>
          <w:sz w:val="30"/>
          <w:szCs w:val="30"/>
        </w:rPr>
        <w:t>8</w:t>
      </w:r>
      <w:r>
        <w:rPr>
          <w:rFonts w:hint="eastAsia" w:ascii="宋体" w:hAnsi="宋体"/>
          <w:sz w:val="30"/>
          <w:szCs w:val="30"/>
        </w:rPr>
        <w:t>分，</w:t>
      </w:r>
      <w:r>
        <w:rPr>
          <w:rFonts w:ascii="宋体" w:hAnsi="宋体"/>
          <w:sz w:val="30"/>
          <w:szCs w:val="30"/>
        </w:rPr>
        <w:t>2018</w:t>
      </w:r>
      <w:r>
        <w:rPr>
          <w:rFonts w:hint="eastAsia" w:ascii="宋体" w:hAnsi="宋体"/>
          <w:sz w:val="30"/>
          <w:szCs w:val="30"/>
        </w:rPr>
        <w:t>年我单位在全体干部职工的共同努力下圆满出色完成了各项工作目标和任务。</w:t>
      </w:r>
    </w:p>
    <w:p>
      <w:pPr>
        <w:ind w:firstLine="600" w:firstLineChars="200"/>
        <w:rPr>
          <w:rFonts w:ascii="宋体"/>
          <w:sz w:val="30"/>
          <w:szCs w:val="30"/>
        </w:rPr>
      </w:pPr>
      <w:r>
        <w:rPr>
          <w:rFonts w:ascii="宋体" w:hAnsi="宋体"/>
          <w:sz w:val="30"/>
          <w:szCs w:val="30"/>
        </w:rPr>
        <w:t>5</w:t>
      </w:r>
      <w:r>
        <w:rPr>
          <w:rFonts w:hint="eastAsia" w:ascii="宋体" w:hAnsi="宋体"/>
          <w:sz w:val="30"/>
          <w:szCs w:val="30"/>
        </w:rPr>
        <w:t>、履职效益得</w:t>
      </w:r>
      <w:r>
        <w:rPr>
          <w:rFonts w:ascii="宋体" w:hAnsi="宋体"/>
          <w:sz w:val="30"/>
          <w:szCs w:val="30"/>
        </w:rPr>
        <w:t>22</w:t>
      </w:r>
      <w:r>
        <w:rPr>
          <w:rFonts w:hint="eastAsia" w:ascii="宋体" w:hAnsi="宋体"/>
          <w:sz w:val="30"/>
          <w:szCs w:val="30"/>
        </w:rPr>
        <w:t>分。</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1</w:t>
      </w:r>
      <w:r>
        <w:rPr>
          <w:rFonts w:hint="eastAsia" w:ascii="宋体" w:hAnsi="宋体"/>
          <w:sz w:val="30"/>
          <w:szCs w:val="30"/>
        </w:rPr>
        <w:t>）经济效益、社会效益得</w:t>
      </w:r>
      <w:r>
        <w:rPr>
          <w:rFonts w:ascii="宋体" w:hAnsi="宋体"/>
          <w:sz w:val="30"/>
          <w:szCs w:val="30"/>
        </w:rPr>
        <w:t>10</w:t>
      </w:r>
      <w:r>
        <w:rPr>
          <w:rFonts w:hint="eastAsia" w:ascii="宋体" w:hAnsi="宋体"/>
          <w:sz w:val="30"/>
          <w:szCs w:val="30"/>
        </w:rPr>
        <w:t>分，我单位的各方面工作都得到社会大众的肯定和好评。</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）行政效能得</w:t>
      </w:r>
      <w:r>
        <w:rPr>
          <w:rFonts w:ascii="宋体" w:hAnsi="宋体"/>
          <w:sz w:val="30"/>
          <w:szCs w:val="30"/>
        </w:rPr>
        <w:t>6</w:t>
      </w:r>
      <w:r>
        <w:rPr>
          <w:rFonts w:hint="eastAsia" w:ascii="宋体" w:hAnsi="宋体"/>
          <w:sz w:val="30"/>
          <w:szCs w:val="30"/>
        </w:rPr>
        <w:t>分，我单位不断改善行政管理、严格经费及资产管理，改进文风会风，精简会议，提高了行政效率，降低了行政成本。</w:t>
      </w:r>
    </w:p>
    <w:p>
      <w:pPr>
        <w:ind w:firstLine="600" w:firstLineChars="200"/>
        <w:rPr>
          <w:rFonts w:asci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）社会公众或服务对象满意度</w:t>
      </w:r>
      <w:r>
        <w:rPr>
          <w:rFonts w:ascii="宋体" w:hAnsi="宋体"/>
          <w:sz w:val="30"/>
          <w:szCs w:val="30"/>
        </w:rPr>
        <w:t>6</w:t>
      </w:r>
      <w:r>
        <w:rPr>
          <w:rFonts w:hint="eastAsia" w:ascii="宋体" w:hAnsi="宋体"/>
          <w:sz w:val="30"/>
          <w:szCs w:val="30"/>
        </w:rPr>
        <w:t>分，在年度绩效考核中成绩优异。</w:t>
      </w:r>
    </w:p>
    <w:p>
      <w:pPr>
        <w:ind w:firstLine="602" w:firstLineChars="200"/>
        <w:rPr>
          <w:rFonts w:ascii="宋体"/>
          <w:b/>
          <w:sz w:val="30"/>
          <w:szCs w:val="30"/>
        </w:rPr>
      </w:pPr>
      <w:r>
        <w:rPr>
          <w:rFonts w:hint="eastAsia" w:ascii="宋体" w:hAnsi="宋体"/>
          <w:b/>
          <w:sz w:val="30"/>
          <w:szCs w:val="30"/>
        </w:rPr>
        <w:t>四、绩效自评得分情况及绩效等级</w:t>
      </w:r>
    </w:p>
    <w:p>
      <w:pPr>
        <w:ind w:firstLine="600" w:firstLineChars="200"/>
        <w:rPr>
          <w:rFonts w:ascii="宋体"/>
          <w:sz w:val="30"/>
          <w:szCs w:val="30"/>
        </w:rPr>
      </w:pPr>
      <w:r>
        <w:rPr>
          <w:rFonts w:hint="eastAsia" w:ascii="宋体" w:hAnsi="宋体"/>
          <w:sz w:val="30"/>
          <w:szCs w:val="30"/>
        </w:rPr>
        <w:t>经过对业务资料、财务资料和统计数据的分析，对部门整体支出的“目标设定”的合理性、相关性、明确性，“预算配置”的合理性、科学性，“预算执行和管理”的合法合规性、完整性，“资产管理”的合法合规性、规范性，“履职产出和效果”的真实性、相关性等方面进行全面详细分析计算，</w:t>
      </w:r>
      <w:r>
        <w:rPr>
          <w:rFonts w:ascii="宋体" w:hAnsi="宋体"/>
          <w:sz w:val="30"/>
          <w:szCs w:val="30"/>
        </w:rPr>
        <w:t>2018</w:t>
      </w:r>
      <w:r>
        <w:rPr>
          <w:rFonts w:hint="eastAsia" w:ascii="宋体" w:hAnsi="宋体"/>
          <w:sz w:val="30"/>
          <w:szCs w:val="30"/>
        </w:rPr>
        <w:t>年度部门整体支出绩效自评综合得分</w:t>
      </w:r>
      <w:r>
        <w:rPr>
          <w:rFonts w:ascii="宋体" w:hAnsi="宋体"/>
          <w:sz w:val="30"/>
          <w:szCs w:val="30"/>
        </w:rPr>
        <w:t>94</w:t>
      </w:r>
      <w:r>
        <w:rPr>
          <w:rFonts w:hint="eastAsia" w:ascii="宋体" w:hAnsi="宋体"/>
          <w:sz w:val="30"/>
          <w:szCs w:val="30"/>
        </w:rPr>
        <w:t>分，评价等级为“优”。</w:t>
      </w:r>
    </w:p>
    <w:p>
      <w:pPr>
        <w:ind w:firstLine="602" w:firstLineChars="200"/>
        <w:rPr>
          <w:rFonts w:ascii="宋体"/>
          <w:b/>
          <w:sz w:val="30"/>
          <w:szCs w:val="30"/>
        </w:rPr>
      </w:pPr>
      <w:r>
        <w:rPr>
          <w:rFonts w:hint="eastAsia" w:ascii="宋体" w:hAnsi="宋体"/>
          <w:b/>
          <w:sz w:val="30"/>
          <w:szCs w:val="30"/>
        </w:rPr>
        <w:t>五、存在的问题</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、预算编制工作有待细化。预算编制不够明确和细化，预算编制的合理性需要提高，预算执行力度还要进一步加强。</w:t>
      </w:r>
    </w:p>
    <w:p>
      <w:pPr>
        <w:ind w:firstLine="600" w:firstLineChars="200"/>
        <w:rPr>
          <w:rFonts w:ascii="宋体"/>
          <w:sz w:val="30"/>
          <w:szCs w:val="30"/>
        </w:rPr>
      </w:pPr>
      <w:r>
        <w:rPr>
          <w:rFonts w:ascii="宋体" w:hAnsi="宋体"/>
          <w:sz w:val="30"/>
          <w:szCs w:val="30"/>
        </w:rPr>
        <w:t>2</w:t>
      </w:r>
      <w:r>
        <w:rPr>
          <w:rFonts w:hint="eastAsia" w:ascii="宋体" w:hAnsi="宋体"/>
          <w:sz w:val="30"/>
          <w:szCs w:val="30"/>
        </w:rPr>
        <w:t>、在部门整体支出的资金安排和使用上仍有不可预见性，在实际工作中有资金延迟到位的情况。</w:t>
      </w:r>
    </w:p>
    <w:p>
      <w:pPr>
        <w:ind w:firstLine="602" w:firstLineChars="200"/>
        <w:rPr>
          <w:rFonts w:ascii="宋体"/>
          <w:sz w:val="30"/>
          <w:szCs w:val="30"/>
        </w:rPr>
      </w:pPr>
      <w:r>
        <w:rPr>
          <w:rFonts w:hint="eastAsia" w:ascii="宋体" w:hAnsi="宋体"/>
          <w:b/>
          <w:sz w:val="30"/>
          <w:szCs w:val="30"/>
        </w:rPr>
        <w:t>六、改进措施和有关建议</w:t>
      </w:r>
    </w:p>
    <w:p>
      <w:pPr>
        <w:spacing w:line="560" w:lineRule="exact"/>
        <w:ind w:firstLine="640" w:firstLineChars="200"/>
        <w:rPr>
          <w:rFonts w:ascii="宋体"/>
          <w:color w:val="000000"/>
          <w:sz w:val="32"/>
        </w:rPr>
      </w:pPr>
      <w:r>
        <w:rPr>
          <w:rFonts w:hint="eastAsia" w:ascii="宋体" w:hAnsi="宋体"/>
          <w:color w:val="000000"/>
          <w:sz w:val="32"/>
        </w:rPr>
        <w:t>针对上述存在的问题及对外整体支出管理工作的需要，拟实施的改进措施如下：</w:t>
      </w:r>
    </w:p>
    <w:p>
      <w:pPr>
        <w:spacing w:line="560" w:lineRule="exact"/>
        <w:ind w:firstLine="640" w:firstLineChars="200"/>
        <w:rPr>
          <w:rFonts w:ascii="宋体"/>
          <w:color w:val="000000"/>
          <w:sz w:val="32"/>
        </w:rPr>
      </w:pPr>
      <w:r>
        <w:rPr>
          <w:rFonts w:ascii="宋体" w:hAnsi="宋体"/>
          <w:color w:val="000000"/>
          <w:sz w:val="32"/>
        </w:rPr>
        <w:t>1</w:t>
      </w:r>
      <w:r>
        <w:rPr>
          <w:rFonts w:hint="eastAsia" w:ascii="宋体" w:hAnsi="宋体"/>
          <w:color w:val="000000"/>
          <w:sz w:val="32"/>
        </w:rPr>
        <w:t>、细化预算编制工作，认真做好预算的编制。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560" w:lineRule="exact"/>
        <w:ind w:firstLine="640" w:firstLineChars="200"/>
        <w:rPr>
          <w:rFonts w:ascii="宋体"/>
          <w:color w:val="000000"/>
          <w:sz w:val="32"/>
        </w:rPr>
      </w:pPr>
      <w:r>
        <w:rPr>
          <w:rFonts w:ascii="宋体" w:hAnsi="宋体"/>
          <w:color w:val="000000"/>
          <w:sz w:val="32"/>
        </w:rPr>
        <w:t>2</w:t>
      </w:r>
      <w:r>
        <w:rPr>
          <w:rFonts w:hint="eastAsia" w:ascii="宋体" w:hAnsi="宋体"/>
          <w:color w:val="000000"/>
          <w:sz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640" w:firstLineChars="200"/>
        <w:rPr>
          <w:rFonts w:ascii="宋体"/>
          <w:color w:val="000000"/>
          <w:sz w:val="32"/>
        </w:rPr>
      </w:pPr>
      <w:r>
        <w:rPr>
          <w:rFonts w:ascii="宋体" w:hAnsi="宋体"/>
          <w:color w:val="000000"/>
          <w:sz w:val="32"/>
        </w:rPr>
        <w:t>3</w:t>
      </w:r>
      <w:r>
        <w:rPr>
          <w:rFonts w:hint="eastAsia" w:ascii="宋体" w:hAnsi="宋体"/>
          <w:color w:val="000000"/>
          <w:sz w:val="32"/>
        </w:rPr>
        <w:t>、完善资产管理，抓好“三公”经费控制。规范各类资产的购置审批制度、资、资产采购制度、使用管理制度、资产管理岗位职责制度等，加强单位内部的资产管理工作，严格控制“三公”经费的规模和比例。</w:t>
      </w:r>
    </w:p>
    <w:p>
      <w:pPr>
        <w:spacing w:line="560" w:lineRule="exact"/>
        <w:ind w:firstLine="640" w:firstLineChars="200"/>
        <w:rPr>
          <w:rFonts w:ascii="宋体"/>
          <w:color w:val="000000"/>
          <w:sz w:val="32"/>
        </w:rPr>
      </w:pPr>
      <w:r>
        <w:rPr>
          <w:rFonts w:ascii="宋体" w:hAnsi="宋体"/>
          <w:color w:val="000000"/>
          <w:sz w:val="32"/>
        </w:rPr>
        <w:t>4</w:t>
      </w:r>
      <w:r>
        <w:rPr>
          <w:rFonts w:hint="eastAsia" w:ascii="宋体" w:hAnsi="宋体"/>
          <w:color w:val="000000"/>
          <w:sz w:val="32"/>
        </w:rPr>
        <w:t>、对相关人员加强培训，特别是针对《预算法》、《行政事业单位会计制度》等学习培训，规范部门预算收支核算，切实提高部门预算收支管理水平。</w:t>
      </w:r>
    </w:p>
    <w:p>
      <w:pPr>
        <w:spacing w:line="560" w:lineRule="exact"/>
        <w:ind w:firstLine="640" w:firstLineChars="200"/>
        <w:rPr>
          <w:rFonts w:ascii="宋体"/>
          <w:color w:val="000000"/>
          <w:sz w:val="32"/>
        </w:rPr>
      </w:pPr>
    </w:p>
    <w:p>
      <w:pPr>
        <w:widowControl/>
        <w:ind w:left="91"/>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牛角坝镇</w:t>
      </w:r>
      <w:r>
        <w:rPr>
          <w:rFonts w:hint="eastAsia" w:ascii="方正小标宋简体" w:hAnsi="方正小标宋简体" w:eastAsia="方正小标宋简体" w:cs="方正小标宋简体"/>
          <w:kern w:val="0"/>
          <w:sz w:val="36"/>
          <w:szCs w:val="36"/>
        </w:rPr>
        <w:t>人民政府</w:t>
      </w:r>
    </w:p>
    <w:p>
      <w:pPr>
        <w:widowControl/>
        <w:ind w:left="91"/>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年度整体支出绩效评价表</w:t>
      </w:r>
    </w:p>
    <w:tbl>
      <w:tblPr>
        <w:tblStyle w:val="6"/>
        <w:tblW w:w="10600" w:type="dxa"/>
        <w:jc w:val="center"/>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tblPrEx>
          <w:tblCellMar>
            <w:top w:w="0" w:type="dxa"/>
            <w:left w:w="108" w:type="dxa"/>
            <w:bottom w:w="0" w:type="dxa"/>
            <w:right w:w="108" w:type="dxa"/>
          </w:tblCellMar>
        </w:tblPrEx>
        <w:trPr>
          <w:trHeight w:val="1138" w:hRule="atLeast"/>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一</w:t>
            </w:r>
            <w:r>
              <w:rPr>
                <w:rFonts w:hint="eastAsia" w:eastAsia="仿宋_GB2312"/>
                <w:kern w:val="0"/>
                <w:sz w:val="20"/>
                <w:szCs w:val="20"/>
              </w:rPr>
              <w:t>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79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2</w:t>
            </w:r>
            <w:r>
              <w:rPr>
                <w:rFonts w:hint="eastAsia"/>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trHeight w:val="1220"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780"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3</w:t>
            </w:r>
          </w:p>
        </w:tc>
      </w:tr>
      <w:tr>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303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10</w:t>
            </w:r>
            <w:r>
              <w:rPr>
                <w:rFonts w:hint="eastAsia"/>
                <w:kern w:val="0"/>
                <w:sz w:val="24"/>
              </w:rPr>
              <w:t>　</w:t>
            </w:r>
          </w:p>
        </w:tc>
      </w:tr>
      <w:tr>
        <w:tblPrEx>
          <w:tblCellMar>
            <w:top w:w="0" w:type="dxa"/>
            <w:left w:w="108" w:type="dxa"/>
            <w:bottom w:w="0" w:type="dxa"/>
            <w:right w:w="108" w:type="dxa"/>
          </w:tblCellMar>
        </w:tblPrEx>
        <w:trPr>
          <w:trHeight w:val="23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142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6</w:t>
            </w:r>
            <w:r>
              <w:rPr>
                <w:rFonts w:hint="eastAsia"/>
                <w:kern w:val="0"/>
                <w:sz w:val="24"/>
              </w:rPr>
              <w:t>　</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575" w:hRule="atLeast"/>
          <w:jc w:val="center"/>
        </w:trPr>
        <w:tc>
          <w:tcPr>
            <w:tcW w:w="1007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0"/>
                <w:szCs w:val="20"/>
                <w:lang w:eastAsia="zh-CN"/>
              </w:rPr>
            </w:pPr>
            <w:r>
              <w:rPr>
                <w:rFonts w:hint="eastAsia" w:eastAsia="仿宋_GB2312"/>
                <w:kern w:val="0"/>
                <w:sz w:val="24"/>
                <w:szCs w:val="24"/>
                <w:lang w:eastAsia="zh-CN"/>
              </w:rPr>
              <w:t>合计得分</w:t>
            </w:r>
          </w:p>
        </w:tc>
        <w:tc>
          <w:tcPr>
            <w:tcW w:w="52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94</w:t>
            </w:r>
          </w:p>
        </w:tc>
      </w:tr>
    </w:tbl>
    <w:p>
      <w:pPr>
        <w:widowControl/>
        <w:ind w:left="91"/>
        <w:jc w:val="center"/>
        <w:rPr>
          <w:rFonts w:ascii="方正小标宋简体" w:hAnsi="方正小标宋简体" w:eastAsia="方正小标宋简体" w:cs="方正小标宋简体"/>
          <w:kern w:val="0"/>
          <w:sz w:val="36"/>
          <w:szCs w:val="36"/>
        </w:rPr>
      </w:pPr>
    </w:p>
    <w:p>
      <w:pPr>
        <w:widowControl/>
        <w:ind w:left="91"/>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牛角坝镇</w:t>
      </w:r>
      <w:r>
        <w:rPr>
          <w:rFonts w:hint="eastAsia" w:ascii="方正小标宋简体" w:hAnsi="方正小标宋简体" w:eastAsia="方正小标宋简体" w:cs="方正小标宋简体"/>
          <w:kern w:val="0"/>
          <w:sz w:val="36"/>
          <w:szCs w:val="36"/>
        </w:rPr>
        <w:t>人民政府</w:t>
      </w:r>
    </w:p>
    <w:p>
      <w:pPr>
        <w:widowControl/>
        <w:ind w:left="91"/>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年度支出绩效评价基础数据表</w:t>
      </w:r>
    </w:p>
    <w:p>
      <w:pPr>
        <w:widowControl/>
        <w:tabs>
          <w:tab w:val="left" w:pos="3611"/>
          <w:tab w:val="left" w:pos="4791"/>
          <w:tab w:val="left" w:pos="5951"/>
          <w:tab w:val="left" w:pos="7071"/>
          <w:tab w:val="left" w:pos="8191"/>
          <w:tab w:val="left" w:pos="9311"/>
        </w:tabs>
        <w:spacing w:line="240" w:lineRule="exact"/>
        <w:ind w:left="91"/>
        <w:jc w:val="left"/>
        <w:rPr>
          <w:rFonts w:ascii="方正小标宋简体" w:hAnsi="方正小标宋简体" w:eastAsia="方正小标宋简体" w:cs="方正小标宋简体"/>
          <w:kern w:val="0"/>
          <w:sz w:val="36"/>
          <w:szCs w:val="36"/>
          <w:vertAlign w:val="subscript"/>
        </w:rPr>
      </w:pPr>
    </w:p>
    <w:p>
      <w:pPr>
        <w:widowControl/>
        <w:tabs>
          <w:tab w:val="left" w:pos="3611"/>
          <w:tab w:val="left" w:pos="4791"/>
          <w:tab w:val="left" w:pos="5951"/>
          <w:tab w:val="left" w:pos="7071"/>
          <w:tab w:val="left" w:pos="8191"/>
          <w:tab w:val="left" w:pos="9311"/>
        </w:tabs>
        <w:ind w:left="330" w:leftChars="43" w:hanging="240" w:hangingChars="100"/>
        <w:jc w:val="left"/>
        <w:rPr>
          <w:rFonts w:ascii="仿宋_GB2312" w:eastAsia="仿宋_GB2312"/>
          <w:kern w:val="0"/>
          <w:sz w:val="24"/>
        </w:rPr>
      </w:pPr>
      <w:r>
        <w:rPr>
          <w:rFonts w:hint="eastAsia" w:ascii="仿宋_GB2312" w:eastAsia="仿宋_GB2312"/>
          <w:kern w:val="0"/>
          <w:sz w:val="24"/>
        </w:rPr>
        <w:t>填报单位：</w:t>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hint="eastAsia" w:ascii="仿宋_GB2312" w:eastAsia="仿宋_GB2312"/>
          <w:kern w:val="0"/>
          <w:sz w:val="24"/>
          <w:lang w:val="en-US" w:eastAsia="zh-CN"/>
        </w:rPr>
        <w:t xml:space="preserve">      </w:t>
      </w:r>
      <w:r>
        <w:rPr>
          <w:rFonts w:ascii="仿宋_GB2312" w:eastAsia="仿宋_GB2312"/>
          <w:kern w:val="0"/>
          <w:sz w:val="24"/>
        </w:rPr>
        <w:tab/>
      </w:r>
      <w:r>
        <w:rPr>
          <w:rFonts w:hint="eastAsia" w:ascii="仿宋_GB2312" w:eastAsia="仿宋_GB2312"/>
          <w:kern w:val="0"/>
          <w:sz w:val="24"/>
          <w:lang w:eastAsia="zh-CN"/>
        </w:rPr>
        <w:t>单位：万元</w:t>
      </w:r>
    </w:p>
    <w:tbl>
      <w:tblPr>
        <w:tblStyle w:val="6"/>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年实际在职</w:t>
            </w:r>
          </w:p>
          <w:p>
            <w:pPr>
              <w:widowControl/>
              <w:spacing w:line="280" w:lineRule="exact"/>
              <w:jc w:val="center"/>
              <w:rPr>
                <w:rFonts w:eastAsia="仿宋_GB2312"/>
                <w:bCs/>
                <w:kern w:val="0"/>
                <w:sz w:val="24"/>
              </w:rPr>
            </w:pPr>
            <w:r>
              <w:rPr>
                <w:rFonts w:hint="eastAsia"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控制率</w:t>
            </w:r>
          </w:p>
        </w:tc>
      </w:tr>
      <w:tr>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39</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eastAsia="仿宋_GB2312"/>
                <w:kern w:val="0"/>
                <w:sz w:val="24"/>
                <w:lang w:eastAsia="zh-CN"/>
              </w:rPr>
            </w:pPr>
            <w:r>
              <w:rPr>
                <w:rFonts w:eastAsia="仿宋_GB2312"/>
                <w:kern w:val="0"/>
                <w:sz w:val="24"/>
              </w:rPr>
              <w:t>3</w:t>
            </w:r>
            <w:r>
              <w:rPr>
                <w:rFonts w:hint="eastAsia" w:eastAsia="仿宋_GB2312"/>
                <w:kern w:val="0"/>
                <w:sz w:val="24"/>
                <w:lang w:val="en-US" w:eastAsia="zh-CN"/>
              </w:rPr>
              <w:t>9</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100%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2017</w:t>
            </w:r>
            <w:r>
              <w:rPr>
                <w:rFonts w:hint="eastAsia"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年决算数</w:t>
            </w:r>
          </w:p>
        </w:tc>
      </w:tr>
      <w:tr>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10.8</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13.4</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rPr>
            </w:pPr>
            <w:r>
              <w:rPr>
                <w:rFonts w:hint="eastAsia" w:eastAsia="仿宋_GB2312"/>
                <w:kern w:val="0"/>
                <w:sz w:val="24"/>
                <w:lang w:val="en-US" w:eastAsia="zh-CN"/>
              </w:rPr>
              <w:t>13.4</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3</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6.9</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6.9</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其中：公车购置</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公车运行维护</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3</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6.9</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6.9</w:t>
            </w:r>
            <w:r>
              <w:rPr>
                <w:rFonts w:hint="eastAsia" w:eastAsia="仿宋_GB2312"/>
                <w:kern w:val="0"/>
                <w:sz w:val="24"/>
              </w:rPr>
              <w:t>　</w:t>
            </w:r>
          </w:p>
        </w:tc>
      </w:tr>
      <w:tr>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、出国经费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3</w:t>
            </w:r>
            <w:r>
              <w:rPr>
                <w:rFonts w:hint="eastAsia" w:eastAsia="仿宋_GB2312"/>
                <w:kern w:val="0"/>
                <w:sz w:val="24"/>
              </w:rPr>
              <w:t>、公务接待</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7.8</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ind w:firstLine="720" w:firstLineChars="300"/>
              <w:jc w:val="both"/>
              <w:rPr>
                <w:rFonts w:eastAsia="仿宋_GB2312"/>
                <w:kern w:val="0"/>
                <w:sz w:val="24"/>
              </w:rPr>
            </w:pPr>
            <w:r>
              <w:rPr>
                <w:rFonts w:hint="eastAsia" w:eastAsia="仿宋_GB2312"/>
                <w:kern w:val="0"/>
                <w:sz w:val="24"/>
                <w:lang w:val="en-US" w:eastAsia="zh-CN"/>
              </w:rPr>
              <w:t>6.5</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6.5</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、业务工作专项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、运行维护专项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both"/>
              <w:rPr>
                <w:rFonts w:eastAsia="仿宋_GB2312"/>
                <w:kern w:val="0"/>
                <w:sz w:val="24"/>
              </w:rPr>
            </w:pP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其中：办公经费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8.6</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9.3</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lang w:val="en-US" w:eastAsia="zh-CN"/>
              </w:rPr>
              <w:t>9.3</w:t>
            </w:r>
          </w:p>
        </w:tc>
      </w:tr>
      <w:tr>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水费、电费、差旅费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1</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1</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会议费、培训费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hint="eastAsia"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color w:val="FF0000"/>
                <w:kern w:val="0"/>
                <w:sz w:val="24"/>
                <w:lang w:val="en-US"/>
              </w:rPr>
            </w:pPr>
            <w:r>
              <w:rPr>
                <w:rFonts w:hint="eastAsia" w:eastAsia="仿宋_GB2312"/>
                <w:color w:val="FF0000"/>
                <w:kern w:val="0"/>
                <w:sz w:val="24"/>
                <w:lang w:val="en-US" w:eastAsia="zh-CN"/>
              </w:rPr>
              <w:t>6.5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color w:val="FF0000"/>
                <w:kern w:val="0"/>
                <w:sz w:val="24"/>
                <w:lang w:val="en-US" w:eastAsia="zh-CN"/>
              </w:rPr>
            </w:pPr>
            <w:r>
              <w:rPr>
                <w:rFonts w:hint="eastAsia" w:eastAsia="仿宋_GB2312"/>
                <w:color w:val="FF0000"/>
                <w:kern w:val="0"/>
                <w:sz w:val="24"/>
              </w:rPr>
              <w:t>　</w:t>
            </w:r>
            <w:r>
              <w:rPr>
                <w:rFonts w:hint="eastAsia" w:eastAsia="仿宋_GB2312"/>
                <w:color w:val="FF0000"/>
                <w:kern w:val="0"/>
                <w:sz w:val="24"/>
                <w:lang w:val="en-US" w:eastAsia="zh-CN"/>
              </w:rPr>
              <w:t>6.5</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部门整体支出预算调整</w:t>
            </w: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楼堂馆所控制情况</w:t>
            </w:r>
          </w:p>
          <w:p>
            <w:pPr>
              <w:widowControl/>
              <w:spacing w:line="280" w:lineRule="exact"/>
              <w:jc w:val="center"/>
              <w:rPr>
                <w:rFonts w:eastAsia="仿宋_GB2312"/>
                <w:kern w:val="0"/>
                <w:sz w:val="24"/>
              </w:rPr>
            </w:pPr>
            <w:r>
              <w:rPr>
                <w:rFonts w:hint="eastAsia" w:eastAsia="仿宋_GB2312"/>
                <w:kern w:val="0"/>
                <w:sz w:val="24"/>
              </w:rPr>
              <w:t>（</w:t>
            </w:r>
            <w:r>
              <w:rPr>
                <w:rFonts w:eastAsia="仿宋_GB2312"/>
                <w:kern w:val="0"/>
                <w:sz w:val="24"/>
              </w:rPr>
              <w:t>2018</w:t>
            </w:r>
            <w:r>
              <w:rPr>
                <w:rFonts w:hint="eastAsia" w:eastAsia="仿宋_GB2312"/>
                <w:kern w:val="0"/>
                <w:sz w:val="24"/>
              </w:rPr>
              <w:t>年完工项目）</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批复</w:t>
            </w:r>
          </w:p>
          <w:p>
            <w:pPr>
              <w:widowControl/>
              <w:spacing w:line="280" w:lineRule="exact"/>
              <w:jc w:val="center"/>
              <w:rPr>
                <w:rFonts w:eastAsia="仿宋_GB2312"/>
                <w:bCs/>
                <w:kern w:val="0"/>
                <w:sz w:val="24"/>
              </w:rPr>
            </w:pPr>
            <w:r>
              <w:rPr>
                <w:rFonts w:hint="eastAsia" w:eastAsia="仿宋_GB2312"/>
                <w:bCs/>
                <w:kern w:val="0"/>
                <w:sz w:val="24"/>
              </w:rPr>
              <w:t>规模</w:t>
            </w:r>
          </w:p>
          <w:p>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实际</w:t>
            </w:r>
          </w:p>
          <w:p>
            <w:pPr>
              <w:widowControl/>
              <w:spacing w:line="280" w:lineRule="exact"/>
              <w:jc w:val="center"/>
              <w:rPr>
                <w:rFonts w:eastAsia="仿宋_GB2312"/>
                <w:bCs/>
                <w:kern w:val="0"/>
                <w:sz w:val="24"/>
              </w:rPr>
            </w:pPr>
            <w:r>
              <w:rPr>
                <w:rFonts w:hint="eastAsia" w:eastAsia="仿宋_GB2312"/>
                <w:bCs/>
                <w:kern w:val="0"/>
                <w:sz w:val="24"/>
              </w:rPr>
              <w:t>规模</w:t>
            </w:r>
          </w:p>
          <w:p>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规模</w:t>
            </w:r>
          </w:p>
          <w:p>
            <w:pPr>
              <w:widowControl/>
              <w:spacing w:line="280" w:lineRule="exact"/>
              <w:jc w:val="center"/>
              <w:rPr>
                <w:rFonts w:eastAsia="仿宋_GB2312"/>
                <w:bCs/>
                <w:kern w:val="0"/>
                <w:sz w:val="24"/>
              </w:rPr>
            </w:pPr>
            <w:r>
              <w:rPr>
                <w:rFonts w:hint="eastAsia" w:eastAsia="仿宋_GB2312"/>
                <w:bCs/>
                <w:kern w:val="0"/>
                <w:sz w:val="24"/>
              </w:rPr>
              <w:t>控制率</w:t>
            </w:r>
          </w:p>
        </w:tc>
        <w:tc>
          <w:tcPr>
            <w:tcW w:w="121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预算投资</w:t>
            </w:r>
          </w:p>
          <w:p>
            <w:pPr>
              <w:widowControl/>
              <w:spacing w:line="280" w:lineRule="exact"/>
              <w:jc w:val="center"/>
              <w:rPr>
                <w:rFonts w:eastAsia="仿宋_GB2312"/>
                <w:bCs/>
                <w:kern w:val="0"/>
                <w:sz w:val="24"/>
              </w:rPr>
            </w:pPr>
            <w:r>
              <w:rPr>
                <w:rFonts w:hint="eastAsia" w:eastAsia="仿宋_GB2312"/>
                <w:bCs/>
                <w:kern w:val="0"/>
                <w:sz w:val="24"/>
              </w:rPr>
              <w:t>（万元）</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实际投资</w:t>
            </w:r>
          </w:p>
          <w:p>
            <w:pPr>
              <w:widowControl/>
              <w:spacing w:line="280" w:lineRule="exact"/>
              <w:jc w:val="center"/>
              <w:rPr>
                <w:rFonts w:eastAsia="仿宋_GB2312"/>
                <w:bCs/>
                <w:kern w:val="0"/>
                <w:sz w:val="24"/>
              </w:rPr>
            </w:pPr>
            <w:r>
              <w:rPr>
                <w:rFonts w:hint="eastAsia" w:eastAsia="仿宋_GB2312"/>
                <w:bCs/>
                <w:kern w:val="0"/>
                <w:sz w:val="24"/>
              </w:rPr>
              <w:t>（万元）</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spacing w:val="-6"/>
                <w:kern w:val="0"/>
                <w:sz w:val="24"/>
              </w:rPr>
            </w:pPr>
            <w:r>
              <w:rPr>
                <w:rFonts w:hint="eastAsia" w:eastAsia="仿宋_GB2312"/>
                <w:bCs/>
                <w:spacing w:val="-6"/>
                <w:kern w:val="0"/>
                <w:sz w:val="24"/>
              </w:rPr>
              <w:t>投资概算控制率</w:t>
            </w:r>
          </w:p>
        </w:tc>
      </w:tr>
      <w:tr>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c>
          <w:tcPr>
            <w:tcW w:w="936"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p>
        </w:tc>
        <w:tc>
          <w:tcPr>
            <w:tcW w:w="9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p>
        </w:tc>
        <w:tc>
          <w:tcPr>
            <w:tcW w:w="121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p>
        </w:tc>
        <w:tc>
          <w:tcPr>
            <w:tcW w:w="11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p>
        </w:tc>
        <w:tc>
          <w:tcPr>
            <w:tcW w:w="1135"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pPr>
              <w:widowControl/>
              <w:spacing w:line="340" w:lineRule="exact"/>
              <w:ind w:left="653" w:hanging="653" w:hangingChars="297"/>
              <w:jc w:val="left"/>
              <w:rPr>
                <w:rFonts w:eastAsia="仿宋_GB2312"/>
                <w:kern w:val="0"/>
                <w:sz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tc>
      </w:tr>
    </w:tbl>
    <w:p>
      <w:pPr>
        <w:pStyle w:val="5"/>
        <w:snapToGrid w:val="0"/>
        <w:spacing w:beforeAutospacing="0" w:afterAutospacing="0" w:line="560" w:lineRule="exact"/>
        <w:jc w:val="both"/>
        <w:rPr>
          <w:rFonts w:ascii="仿宋" w:hAnsi="仿宋" w:eastAsia="仿宋" w:cs="Times New Roman"/>
        </w:rPr>
      </w:pPr>
    </w:p>
    <w:sectPr>
      <w:headerReference r:id="rId3" w:type="default"/>
      <w:footerReference r:id="rId4" w:type="default"/>
      <w:pgSz w:w="11850" w:h="16783"/>
      <w:pgMar w:top="1327" w:right="1650" w:bottom="1100" w:left="1800" w:header="0" w:footer="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0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8"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9"/>
  <w:displayVerticalDrawingGridEvery w:val="2"/>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1F5A63"/>
    <w:rsid w:val="386124DC"/>
    <w:rsid w:val="46FE6CE3"/>
    <w:rsid w:val="5E5AF1C8"/>
    <w:rsid w:val="5F783AE2"/>
    <w:rsid w:val="663A10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qFormat/>
    <w:uiPriority w:val="99"/>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000FF"/>
      <w:u w:val="single"/>
    </w:rPr>
  </w:style>
  <w:style w:type="character" w:customStyle="1" w:styleId="10">
    <w:name w:val="Footer Char_849641f7-f3c8-42a7-b1fc-b4a4614beaa8"/>
    <w:basedOn w:val="8"/>
    <w:link w:val="3"/>
    <w:qFormat/>
    <w:uiPriority w:val="99"/>
    <w:rPr>
      <w:rFonts w:ascii="Calibri" w:hAnsi="Calibri" w:eastAsia="宋体" w:cs="Calibri"/>
      <w:sz w:val="18"/>
      <w:szCs w:val="18"/>
    </w:rPr>
  </w:style>
  <w:style w:type="character" w:customStyle="1" w:styleId="11">
    <w:name w:val="Header Char_ce6d6bc4-3659-4870-8733-c6159c6ad7b9"/>
    <w:basedOn w:val="8"/>
    <w:link w:val="4"/>
    <w:qFormat/>
    <w:uiPriority w:val="99"/>
    <w:rPr>
      <w:rFonts w:ascii="Calibri" w:hAnsi="Calibri" w:eastAsia="宋体" w:cs="Calibri"/>
      <w:sz w:val="18"/>
      <w:szCs w:val="18"/>
    </w:rPr>
  </w:style>
  <w:style w:type="character" w:customStyle="1" w:styleId="12">
    <w:name w:val="Balloon Text Char"/>
    <w:basedOn w:val="8"/>
    <w:link w:val="2"/>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15</Pages>
  <Words>7795</Words>
  <Characters>8366</Characters>
  <Paragraphs>900</Paragraphs>
  <TotalTime>0</TotalTime>
  <ScaleCrop>false</ScaleCrop>
  <LinksUpToDate>false</LinksUpToDate>
  <CharactersWithSpaces>8513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2018-08-08T10:31:00Z</dcterms:created>
  <dc:creator>Administrator</dc:creator>
  <cp:lastModifiedBy>lst</cp:lastModifiedBy>
  <cp:lastPrinted>2019-03-01T14:25:00Z</cp:lastPrinted>
  <dcterms:modified xsi:type="dcterms:W3CDTF">2024-12-27T10:42:09Z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