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66" w:rsidRDefault="003C13E7">
      <w:pPr>
        <w:spacing w:line="620" w:lineRule="exac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ab/>
      </w:r>
    </w:p>
    <w:p w:rsidR="002D0666" w:rsidRPr="00AA7CF5" w:rsidRDefault="003C13E7">
      <w:pPr>
        <w:spacing w:line="620" w:lineRule="exact"/>
        <w:jc w:val="center"/>
        <w:rPr>
          <w:rFonts w:ascii="黑体" w:eastAsia="黑体" w:hAnsi="黑体"/>
          <w:b/>
          <w:color w:val="000000"/>
          <w:kern w:val="0"/>
          <w:sz w:val="44"/>
          <w:szCs w:val="44"/>
        </w:rPr>
      </w:pPr>
      <w:r w:rsidRPr="00AA7CF5">
        <w:rPr>
          <w:rFonts w:ascii="黑体" w:eastAsia="黑体" w:hAnsi="黑体" w:hint="eastAsia"/>
          <w:b/>
          <w:color w:val="000000"/>
          <w:kern w:val="0"/>
          <w:sz w:val="44"/>
          <w:szCs w:val="44"/>
        </w:rPr>
        <w:t>2018</w:t>
      </w:r>
      <w:r w:rsidRPr="00AA7CF5">
        <w:rPr>
          <w:rFonts w:ascii="黑体" w:eastAsia="黑体" w:hAnsi="黑体" w:hint="eastAsia"/>
          <w:b/>
          <w:color w:val="000000"/>
          <w:kern w:val="0"/>
          <w:sz w:val="44"/>
          <w:szCs w:val="44"/>
        </w:rPr>
        <w:t>年度专项（项目）资金绩效自评报告</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一、项目概况</w:t>
      </w:r>
    </w:p>
    <w:p w:rsidR="002D0666" w:rsidRPr="00AA7CF5" w:rsidRDefault="003C13E7" w:rsidP="00AA7CF5">
      <w:pPr>
        <w:spacing w:line="620" w:lineRule="exact"/>
        <w:ind w:firstLineChars="200" w:firstLine="643"/>
        <w:rPr>
          <w:rFonts w:asciiTheme="majorEastAsia" w:eastAsiaTheme="majorEastAsia" w:hAnsiTheme="majorEastAsia"/>
          <w:b/>
          <w:color w:val="000000"/>
          <w:kern w:val="0"/>
          <w:sz w:val="32"/>
          <w:szCs w:val="32"/>
        </w:rPr>
      </w:pPr>
      <w:r w:rsidRPr="00AA7CF5">
        <w:rPr>
          <w:rFonts w:asciiTheme="majorEastAsia" w:eastAsiaTheme="majorEastAsia" w:hAnsiTheme="majorEastAsia"/>
          <w:b/>
          <w:color w:val="000000"/>
          <w:kern w:val="0"/>
          <w:sz w:val="32"/>
          <w:szCs w:val="32"/>
        </w:rPr>
        <w:t>（一）项目单位基本情况。</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1</w:t>
      </w:r>
      <w:r w:rsidRPr="0027294A">
        <w:rPr>
          <w:rFonts w:eastAsia="仿宋_GB2312" w:hint="eastAsia"/>
          <w:color w:val="000000"/>
          <w:kern w:val="0"/>
          <w:sz w:val="32"/>
          <w:szCs w:val="32"/>
        </w:rPr>
        <w:t>）制定全区的统计工作法规政策，统计改革和统计现代化建设计划，组织领导和监督检查各乡镇、各部门的统计和国民经济核算工作，监督检查统计法律、法规的实施，依法查处统计违法案件。</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2</w:t>
      </w:r>
      <w:r w:rsidRPr="0027294A">
        <w:rPr>
          <w:rFonts w:eastAsia="仿宋_GB2312" w:hint="eastAsia"/>
          <w:color w:val="000000"/>
          <w:kern w:val="0"/>
          <w:sz w:val="32"/>
          <w:szCs w:val="32"/>
        </w:rPr>
        <w:t xml:space="preserve">）建立健全全区国民经济核算体系和统计指标体系；贯彻执行国家、省、市统一的统计报表制度和国家统计标准；制定全区统计调查计划，制定和完善全区经济、社会、科技统计调查制度，负责全区统计调查的管理，依法审批各乡镇、各部门的统计调查计划和调查方案。　　</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3</w:t>
      </w:r>
      <w:r w:rsidRPr="0027294A">
        <w:rPr>
          <w:rFonts w:eastAsia="仿宋_GB2312" w:hint="eastAsia"/>
          <w:color w:val="000000"/>
          <w:kern w:val="0"/>
          <w:sz w:val="32"/>
          <w:szCs w:val="32"/>
        </w:rPr>
        <w:t>）按照国务院、省、市政府和区政府的统一要求，组织全区重大的国情国力普查；统一组织各乡镇、各部门的社会经济调查、</w:t>
      </w:r>
      <w:r w:rsidRPr="0027294A">
        <w:rPr>
          <w:rFonts w:eastAsia="仿宋_GB2312" w:hint="eastAsia"/>
          <w:color w:val="000000"/>
          <w:kern w:val="0"/>
          <w:sz w:val="32"/>
          <w:szCs w:val="32"/>
        </w:rPr>
        <w:t xml:space="preserve"> </w:t>
      </w:r>
      <w:r w:rsidRPr="0027294A">
        <w:rPr>
          <w:rFonts w:eastAsia="仿宋_GB2312" w:hint="eastAsia"/>
          <w:color w:val="000000"/>
          <w:kern w:val="0"/>
          <w:sz w:val="32"/>
          <w:szCs w:val="32"/>
        </w:rPr>
        <w:t>收集、整理全区的基本统计资料；进行国民经济核算；对国民经济、社会发展和科技进步情况进行统计分析、统计预测和统计监督，适应并完善宏观经济预警监测系统，向区委、区政府及其它有关部门提供统计信息和咨询建议。</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4</w:t>
      </w:r>
      <w:r w:rsidRPr="0027294A">
        <w:rPr>
          <w:rFonts w:eastAsia="仿宋_GB2312" w:hint="eastAsia"/>
          <w:color w:val="000000"/>
          <w:kern w:val="0"/>
          <w:sz w:val="32"/>
          <w:szCs w:val="32"/>
        </w:rPr>
        <w:t>）依法统一核定、管理、公布、出版全区的基本统计资料，定期发布全区国民经济和社会发展情况的统计公报。</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5</w:t>
      </w:r>
      <w:r w:rsidRPr="0027294A">
        <w:rPr>
          <w:rFonts w:eastAsia="仿宋_GB2312" w:hint="eastAsia"/>
          <w:color w:val="000000"/>
          <w:kern w:val="0"/>
          <w:sz w:val="32"/>
          <w:szCs w:val="32"/>
        </w:rPr>
        <w:t>）对各专业月、季、年报及各项普查进行数据汇总处</w:t>
      </w:r>
      <w:r w:rsidRPr="0027294A">
        <w:rPr>
          <w:rFonts w:eastAsia="仿宋_GB2312" w:hint="eastAsia"/>
          <w:color w:val="000000"/>
          <w:kern w:val="0"/>
          <w:sz w:val="32"/>
          <w:szCs w:val="32"/>
        </w:rPr>
        <w:lastRenderedPageBreak/>
        <w:t>理。建立健全和管理全区统计信息自动化系统和统计数据库体系，统一管理各乡镇、各部门的统计数据库。</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6</w:t>
      </w:r>
      <w:r w:rsidRPr="0027294A">
        <w:rPr>
          <w:rFonts w:eastAsia="仿宋_GB2312" w:hint="eastAsia"/>
          <w:color w:val="000000"/>
          <w:kern w:val="0"/>
          <w:sz w:val="32"/>
          <w:szCs w:val="32"/>
        </w:rPr>
        <w:t>）依照统计法律法规，管理全区民间统计调查。</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7</w:t>
      </w:r>
      <w:r w:rsidRPr="0027294A">
        <w:rPr>
          <w:rFonts w:eastAsia="仿宋_GB2312" w:hint="eastAsia"/>
          <w:color w:val="000000"/>
          <w:kern w:val="0"/>
          <w:sz w:val="32"/>
          <w:szCs w:val="32"/>
        </w:rPr>
        <w:t>）受国家和省统计局的委托，管理国家统计局设在我区的社会经济调查队；协助乡镇依法管理统计助理；组织管理全区统计专业技术职务评聘和考试的有关事宜。</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8</w:t>
      </w:r>
      <w:r w:rsidRPr="0027294A">
        <w:rPr>
          <w:rFonts w:eastAsia="仿宋_GB2312" w:hint="eastAsia"/>
          <w:color w:val="000000"/>
          <w:kern w:val="0"/>
          <w:sz w:val="32"/>
          <w:szCs w:val="32"/>
        </w:rPr>
        <w:t>）按《统计法》的规定，组织实施全区行政机关、企业、事业及各类单位统计人员上岗的培训工作，并依法管理统计证的发放和年检工作。</w:t>
      </w:r>
    </w:p>
    <w:p w:rsidR="00084D52" w:rsidRPr="0027294A" w:rsidRDefault="00084D52" w:rsidP="0027294A">
      <w:pPr>
        <w:spacing w:line="620" w:lineRule="exact"/>
        <w:ind w:firstLineChars="200" w:firstLine="640"/>
        <w:rPr>
          <w:rFonts w:eastAsia="仿宋_GB2312"/>
          <w:color w:val="000000"/>
          <w:kern w:val="0"/>
          <w:sz w:val="32"/>
          <w:szCs w:val="32"/>
        </w:rPr>
      </w:pPr>
      <w:r w:rsidRPr="0027294A">
        <w:rPr>
          <w:rFonts w:eastAsia="仿宋_GB2312" w:hint="eastAsia"/>
          <w:color w:val="000000"/>
          <w:kern w:val="0"/>
          <w:sz w:val="32"/>
          <w:szCs w:val="32"/>
        </w:rPr>
        <w:t>（</w:t>
      </w:r>
      <w:r w:rsidRPr="0027294A">
        <w:rPr>
          <w:rFonts w:eastAsia="仿宋_GB2312"/>
          <w:color w:val="000000"/>
          <w:kern w:val="0"/>
          <w:sz w:val="32"/>
          <w:szCs w:val="32"/>
        </w:rPr>
        <w:t>9</w:t>
      </w:r>
      <w:r w:rsidRPr="0027294A">
        <w:rPr>
          <w:rFonts w:eastAsia="仿宋_GB2312" w:hint="eastAsia"/>
          <w:color w:val="000000"/>
          <w:kern w:val="0"/>
          <w:sz w:val="32"/>
          <w:szCs w:val="32"/>
        </w:rPr>
        <w:t>）承办区委、区政府和市统计局交办的其它事项。</w:t>
      </w:r>
    </w:p>
    <w:p w:rsidR="002D0666" w:rsidRPr="00AA7CF5" w:rsidRDefault="003C13E7" w:rsidP="00AA7CF5">
      <w:pPr>
        <w:spacing w:line="620" w:lineRule="exact"/>
        <w:ind w:firstLineChars="200" w:firstLine="643"/>
        <w:rPr>
          <w:rFonts w:asciiTheme="majorEastAsia" w:eastAsiaTheme="majorEastAsia" w:hAnsiTheme="majorEastAsia"/>
          <w:b/>
          <w:color w:val="000000"/>
          <w:kern w:val="0"/>
          <w:sz w:val="32"/>
          <w:szCs w:val="32"/>
        </w:rPr>
      </w:pPr>
      <w:r w:rsidRPr="00AA7CF5">
        <w:rPr>
          <w:rFonts w:asciiTheme="majorEastAsia" w:eastAsiaTheme="majorEastAsia" w:hAnsiTheme="majorEastAsia"/>
          <w:b/>
          <w:color w:val="000000"/>
          <w:kern w:val="0"/>
          <w:sz w:val="32"/>
          <w:szCs w:val="32"/>
        </w:rPr>
        <w:t>（二）项目</w:t>
      </w:r>
      <w:r w:rsidRPr="00AA7CF5">
        <w:rPr>
          <w:rFonts w:asciiTheme="majorEastAsia" w:eastAsiaTheme="majorEastAsia" w:hAnsiTheme="majorEastAsia" w:hint="eastAsia"/>
          <w:b/>
          <w:color w:val="000000"/>
          <w:kern w:val="0"/>
          <w:sz w:val="32"/>
          <w:szCs w:val="32"/>
        </w:rPr>
        <w:t>预算和绩效目标</w:t>
      </w:r>
      <w:r w:rsidRPr="00AA7CF5">
        <w:rPr>
          <w:rFonts w:asciiTheme="majorEastAsia" w:eastAsiaTheme="majorEastAsia" w:hAnsiTheme="majorEastAsia"/>
          <w:b/>
          <w:color w:val="000000"/>
          <w:kern w:val="0"/>
          <w:sz w:val="32"/>
          <w:szCs w:val="32"/>
        </w:rPr>
        <w:t>情况简介，包括项目基本性质、用途和主要内容、涉及范围等。</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该专项资金为</w:t>
      </w:r>
      <w:r w:rsidR="0027294A">
        <w:rPr>
          <w:rFonts w:eastAsia="仿宋_GB2312" w:hint="eastAsia"/>
          <w:color w:val="000000"/>
          <w:kern w:val="0"/>
          <w:sz w:val="32"/>
          <w:szCs w:val="32"/>
        </w:rPr>
        <w:t>专项统计业务</w:t>
      </w:r>
      <w:r>
        <w:rPr>
          <w:rFonts w:eastAsia="仿宋_GB2312"/>
          <w:color w:val="000000"/>
          <w:kern w:val="0"/>
          <w:sz w:val="32"/>
          <w:szCs w:val="32"/>
        </w:rPr>
        <w:t>工作经费，项目性质为</w:t>
      </w:r>
      <w:r w:rsidR="0027294A">
        <w:rPr>
          <w:rFonts w:eastAsia="仿宋_GB2312" w:hint="eastAsia"/>
          <w:color w:val="000000"/>
          <w:kern w:val="0"/>
          <w:sz w:val="32"/>
          <w:szCs w:val="32"/>
        </w:rPr>
        <w:t>专项统计</w:t>
      </w:r>
      <w:r>
        <w:rPr>
          <w:rFonts w:eastAsia="仿宋_GB2312"/>
          <w:color w:val="000000"/>
          <w:kern w:val="0"/>
          <w:sz w:val="32"/>
          <w:szCs w:val="32"/>
        </w:rPr>
        <w:t>业务工作专项，用途和主要内容为单位的</w:t>
      </w:r>
      <w:r>
        <w:rPr>
          <w:rFonts w:eastAsia="仿宋_GB2312" w:hint="eastAsia"/>
          <w:color w:val="000000"/>
          <w:kern w:val="0"/>
          <w:sz w:val="32"/>
          <w:szCs w:val="32"/>
        </w:rPr>
        <w:t>负责全区范围内</w:t>
      </w:r>
      <w:r w:rsidR="0027294A">
        <w:rPr>
          <w:rFonts w:eastAsia="仿宋_GB2312" w:hint="eastAsia"/>
          <w:color w:val="000000"/>
          <w:kern w:val="0"/>
          <w:sz w:val="32"/>
          <w:szCs w:val="32"/>
        </w:rPr>
        <w:t>专项统计业务</w:t>
      </w:r>
      <w:r>
        <w:rPr>
          <w:rFonts w:eastAsia="仿宋_GB2312" w:hint="eastAsia"/>
          <w:color w:val="000000"/>
          <w:kern w:val="0"/>
          <w:sz w:val="32"/>
          <w:szCs w:val="32"/>
        </w:rPr>
        <w:t>执行情况及</w:t>
      </w:r>
      <w:r>
        <w:rPr>
          <w:rFonts w:eastAsia="仿宋_GB2312" w:hint="eastAsia"/>
          <w:color w:val="000000"/>
          <w:kern w:val="0"/>
          <w:sz w:val="32"/>
          <w:szCs w:val="32"/>
        </w:rPr>
        <w:t>组织实施</w:t>
      </w:r>
      <w:r w:rsidR="0027294A">
        <w:rPr>
          <w:rFonts w:eastAsia="仿宋_GB2312" w:hint="eastAsia"/>
          <w:color w:val="000000"/>
          <w:kern w:val="0"/>
          <w:sz w:val="32"/>
          <w:szCs w:val="32"/>
        </w:rPr>
        <w:t>专项统计业务调查、资料收集、整理，对国民经济、社会发展和科技进步情况进行统计分析、统计预测和统计监督，向区委、区政府及其他有关部门提供统计信息和咨询建议</w:t>
      </w:r>
      <w:r>
        <w:rPr>
          <w:rFonts w:eastAsia="仿宋_GB2312"/>
          <w:color w:val="000000"/>
          <w:kern w:val="0"/>
          <w:sz w:val="32"/>
          <w:szCs w:val="32"/>
        </w:rPr>
        <w:t>等相关工作的相关支出</w:t>
      </w:r>
      <w:r>
        <w:rPr>
          <w:rFonts w:eastAsia="仿宋_GB2312" w:hint="eastAsia"/>
          <w:color w:val="000000"/>
          <w:kern w:val="0"/>
          <w:sz w:val="32"/>
          <w:szCs w:val="32"/>
        </w:rPr>
        <w:t>。</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二、项目组织实施情况</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（一）项目组织情况分析，主要包括项目招投标、调整、竣工验收等情况。</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该项专项业务由</w:t>
      </w:r>
      <w:r w:rsidR="0027294A">
        <w:rPr>
          <w:rFonts w:eastAsia="仿宋_GB2312" w:hint="eastAsia"/>
          <w:color w:val="000000"/>
          <w:kern w:val="0"/>
          <w:sz w:val="32"/>
          <w:szCs w:val="32"/>
        </w:rPr>
        <w:t>局相关专业股室</w:t>
      </w:r>
      <w:r>
        <w:rPr>
          <w:rFonts w:eastAsia="仿宋_GB2312"/>
          <w:color w:val="000000"/>
          <w:kern w:val="0"/>
          <w:sz w:val="32"/>
          <w:szCs w:val="32"/>
        </w:rPr>
        <w:t>负责完成，主要是</w:t>
      </w:r>
      <w:r w:rsidR="0027294A">
        <w:rPr>
          <w:rFonts w:eastAsia="仿宋_GB2312" w:hint="eastAsia"/>
          <w:color w:val="000000"/>
          <w:kern w:val="0"/>
          <w:sz w:val="32"/>
          <w:szCs w:val="32"/>
        </w:rPr>
        <w:t>限额以下批、零、住、餐抽样调查及限额以下工业企业、服务业</w:t>
      </w:r>
      <w:r w:rsidR="0027294A">
        <w:rPr>
          <w:rFonts w:eastAsia="仿宋_GB2312" w:hint="eastAsia"/>
          <w:color w:val="000000"/>
          <w:kern w:val="0"/>
          <w:sz w:val="32"/>
          <w:szCs w:val="32"/>
        </w:rPr>
        <w:lastRenderedPageBreak/>
        <w:t>企业的调查</w:t>
      </w:r>
      <w:r>
        <w:rPr>
          <w:rFonts w:eastAsia="仿宋_GB2312"/>
          <w:color w:val="000000"/>
          <w:kern w:val="0"/>
          <w:sz w:val="32"/>
          <w:szCs w:val="32"/>
        </w:rPr>
        <w:t>等相关工作。</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（二）项目管理情况分析，主</w:t>
      </w:r>
      <w:r>
        <w:rPr>
          <w:rFonts w:eastAsia="仿宋_GB2312" w:hint="eastAsia"/>
          <w:color w:val="000000"/>
          <w:kern w:val="0"/>
          <w:sz w:val="32"/>
          <w:szCs w:val="32"/>
        </w:rPr>
        <w:t>要包括项目管理制度建设、日常检查监督管理等情况。</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项目资金严格按照财务管理规定执行，使用科目合理，程序合法，确保了</w:t>
      </w:r>
      <w:r>
        <w:rPr>
          <w:rFonts w:eastAsia="仿宋_GB2312"/>
          <w:color w:val="000000"/>
          <w:kern w:val="0"/>
          <w:sz w:val="32"/>
          <w:szCs w:val="32"/>
        </w:rPr>
        <w:t>专项业务</w:t>
      </w:r>
      <w:r>
        <w:rPr>
          <w:rFonts w:eastAsia="仿宋_GB2312" w:hint="eastAsia"/>
          <w:color w:val="000000"/>
          <w:kern w:val="0"/>
          <w:sz w:val="32"/>
          <w:szCs w:val="32"/>
        </w:rPr>
        <w:t>的顺利完成。</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三、项目资金使用及管理情况</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（一）项目资金安排落实、总投入等情况分析。</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财政共安排了专项</w:t>
      </w:r>
      <w:r w:rsidR="0027294A">
        <w:rPr>
          <w:rFonts w:eastAsia="仿宋_GB2312" w:hint="eastAsia"/>
          <w:color w:val="000000"/>
          <w:kern w:val="0"/>
          <w:sz w:val="32"/>
          <w:szCs w:val="32"/>
        </w:rPr>
        <w:t>统计业务</w:t>
      </w:r>
      <w:r>
        <w:rPr>
          <w:rFonts w:eastAsia="仿宋_GB2312"/>
          <w:color w:val="000000"/>
          <w:kern w:val="0"/>
          <w:sz w:val="32"/>
          <w:szCs w:val="32"/>
        </w:rPr>
        <w:t>资金</w:t>
      </w:r>
      <w:r w:rsidR="0027294A">
        <w:rPr>
          <w:rFonts w:eastAsia="仿宋_GB2312" w:hint="eastAsia"/>
          <w:color w:val="000000"/>
          <w:kern w:val="0"/>
          <w:sz w:val="32"/>
          <w:szCs w:val="32"/>
        </w:rPr>
        <w:t>9.5</w:t>
      </w:r>
      <w:r>
        <w:rPr>
          <w:rFonts w:eastAsia="仿宋_GB2312"/>
          <w:color w:val="000000"/>
          <w:kern w:val="0"/>
          <w:sz w:val="32"/>
          <w:szCs w:val="32"/>
        </w:rPr>
        <w:t>万元，及时安排下拨到我单位，我单位全部投入到相关业务开支。</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（二）项目资金实际使用情况分析。</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我单位实际使用专项业务资金</w:t>
      </w:r>
      <w:r w:rsidR="0027294A">
        <w:rPr>
          <w:rFonts w:eastAsia="仿宋_GB2312" w:hint="eastAsia"/>
          <w:color w:val="000000"/>
          <w:kern w:val="0"/>
          <w:sz w:val="32"/>
          <w:szCs w:val="32"/>
        </w:rPr>
        <w:t>9.5</w:t>
      </w:r>
      <w:r>
        <w:rPr>
          <w:rFonts w:eastAsia="仿宋_GB2312"/>
          <w:color w:val="000000"/>
          <w:kern w:val="0"/>
          <w:sz w:val="32"/>
          <w:szCs w:val="32"/>
        </w:rPr>
        <w:t>万元，全部用于购买相关办公用品、印刷相关资料的支出。</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（三）项目资金管理情况分析，主要包括管理制度、办法的制订及执行情况。</w:t>
      </w:r>
    </w:p>
    <w:p w:rsidR="002D0666" w:rsidRDefault="003C13E7">
      <w:pPr>
        <w:spacing w:line="620" w:lineRule="exact"/>
        <w:ind w:firstLineChars="200" w:firstLine="640"/>
        <w:rPr>
          <w:color w:val="000000"/>
          <w:kern w:val="0"/>
          <w:sz w:val="32"/>
          <w:szCs w:val="32"/>
        </w:rPr>
      </w:pPr>
      <w:r>
        <w:rPr>
          <w:rFonts w:eastAsia="仿宋_GB2312" w:hint="eastAsia"/>
          <w:color w:val="000000"/>
          <w:kern w:val="0"/>
          <w:sz w:val="32"/>
          <w:szCs w:val="32"/>
        </w:rPr>
        <w:t>我</w:t>
      </w:r>
      <w:r w:rsidR="0027294A">
        <w:rPr>
          <w:rFonts w:eastAsia="仿宋_GB2312" w:hint="eastAsia"/>
          <w:color w:val="000000"/>
          <w:kern w:val="0"/>
          <w:sz w:val="32"/>
          <w:szCs w:val="32"/>
        </w:rPr>
        <w:t>局</w:t>
      </w:r>
      <w:r>
        <w:rPr>
          <w:rFonts w:eastAsia="仿宋_GB2312" w:hint="eastAsia"/>
          <w:color w:val="000000"/>
          <w:kern w:val="0"/>
          <w:sz w:val="32"/>
          <w:szCs w:val="32"/>
        </w:rPr>
        <w:t>严格按照国库集中支付流程向区财政申请</w:t>
      </w:r>
      <w:r>
        <w:rPr>
          <w:rFonts w:eastAsia="仿宋_GB2312"/>
          <w:color w:val="000000"/>
          <w:kern w:val="0"/>
          <w:sz w:val="32"/>
          <w:szCs w:val="32"/>
        </w:rPr>
        <w:t>专项</w:t>
      </w:r>
      <w:r>
        <w:rPr>
          <w:rFonts w:eastAsia="仿宋_GB2312" w:hint="eastAsia"/>
          <w:color w:val="000000"/>
          <w:kern w:val="0"/>
          <w:sz w:val="32"/>
          <w:szCs w:val="32"/>
        </w:rPr>
        <w:t>资金，依据资金财务审批流程办理款项支付，避免挪用截留项目资金的现象，保障财政资金安全有效使用。</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四、项目绩效指标完成情况</w:t>
      </w:r>
    </w:p>
    <w:p w:rsidR="002D0666" w:rsidRDefault="003C13E7">
      <w:pPr>
        <w:numPr>
          <w:ilvl w:val="0"/>
          <w:numId w:val="1"/>
        </w:numPr>
        <w:spacing w:line="540" w:lineRule="exact"/>
        <w:rPr>
          <w:rFonts w:ascii="仿宋_GB2312" w:eastAsia="仿宋_GB2312"/>
          <w:sz w:val="32"/>
          <w:szCs w:val="32"/>
        </w:rPr>
      </w:pPr>
      <w:r>
        <w:rPr>
          <w:rFonts w:ascii="仿宋_GB2312" w:eastAsia="仿宋_GB2312" w:hint="eastAsia"/>
          <w:sz w:val="32"/>
          <w:szCs w:val="32"/>
        </w:rPr>
        <w:t>产出指标完成情况分析。</w:t>
      </w:r>
    </w:p>
    <w:p w:rsidR="002D0666" w:rsidRDefault="003C13E7">
      <w:pPr>
        <w:spacing w:line="540" w:lineRule="exact"/>
        <w:ind w:left="640"/>
        <w:rPr>
          <w:rFonts w:ascii="仿宋_GB2312" w:eastAsia="仿宋_GB2312"/>
          <w:sz w:val="32"/>
          <w:szCs w:val="32"/>
        </w:rPr>
      </w:pPr>
      <w:r>
        <w:rPr>
          <w:rFonts w:ascii="仿宋_GB2312" w:eastAsia="仿宋_GB2312"/>
          <w:sz w:val="32"/>
          <w:szCs w:val="32"/>
        </w:rPr>
        <w:t>我</w:t>
      </w:r>
      <w:r w:rsidR="0027294A">
        <w:rPr>
          <w:rFonts w:ascii="仿宋_GB2312" w:eastAsia="仿宋_GB2312" w:hint="eastAsia"/>
          <w:sz w:val="32"/>
          <w:szCs w:val="32"/>
        </w:rPr>
        <w:t>局</w:t>
      </w:r>
      <w:r>
        <w:rPr>
          <w:rFonts w:ascii="仿宋_GB2312" w:eastAsia="仿宋_GB2312"/>
          <w:sz w:val="32"/>
          <w:szCs w:val="32"/>
        </w:rPr>
        <w:t>严格控制相关支出，厉行节约，在未超支的情况下</w:t>
      </w:r>
    </w:p>
    <w:p w:rsidR="002D0666" w:rsidRDefault="003C13E7">
      <w:pPr>
        <w:spacing w:line="540" w:lineRule="exact"/>
        <w:rPr>
          <w:rFonts w:ascii="仿宋_GB2312" w:eastAsia="仿宋_GB2312"/>
          <w:sz w:val="32"/>
          <w:szCs w:val="32"/>
        </w:rPr>
      </w:pPr>
      <w:r>
        <w:rPr>
          <w:rFonts w:ascii="仿宋_GB2312" w:eastAsia="仿宋_GB2312"/>
          <w:sz w:val="32"/>
          <w:szCs w:val="32"/>
        </w:rPr>
        <w:t>全面完成了</w:t>
      </w:r>
      <w:r w:rsidR="0027294A">
        <w:rPr>
          <w:rFonts w:ascii="仿宋_GB2312" w:eastAsia="仿宋_GB2312" w:hint="eastAsia"/>
          <w:sz w:val="32"/>
          <w:szCs w:val="32"/>
        </w:rPr>
        <w:t>专项业务统计</w:t>
      </w:r>
      <w:r>
        <w:rPr>
          <w:rFonts w:ascii="仿宋_GB2312" w:eastAsia="仿宋_GB2312"/>
          <w:sz w:val="32"/>
          <w:szCs w:val="32"/>
        </w:rPr>
        <w:t>相关的既定工作。</w:t>
      </w:r>
    </w:p>
    <w:p w:rsidR="002D0666" w:rsidRDefault="003C13E7">
      <w:pPr>
        <w:spacing w:line="540" w:lineRule="exact"/>
        <w:ind w:firstLineChars="200" w:firstLine="640"/>
        <w:rPr>
          <w:rFonts w:ascii="仿宋_GB2312" w:eastAsia="仿宋_GB2312"/>
          <w:sz w:val="32"/>
          <w:szCs w:val="32"/>
        </w:rPr>
      </w:pPr>
      <w:r>
        <w:rPr>
          <w:rFonts w:ascii="仿宋_GB2312" w:eastAsia="仿宋_GB2312" w:hint="eastAsia"/>
          <w:sz w:val="32"/>
          <w:szCs w:val="32"/>
        </w:rPr>
        <w:t>（二）效益指标完成情况分析。</w:t>
      </w:r>
    </w:p>
    <w:p w:rsidR="000D56DD" w:rsidRDefault="003C13E7">
      <w:pPr>
        <w:spacing w:line="540" w:lineRule="exact"/>
        <w:ind w:firstLineChars="200" w:firstLine="640"/>
        <w:rPr>
          <w:rFonts w:ascii="仿宋_GB2312" w:eastAsia="仿宋_GB2312" w:hint="eastAsia"/>
          <w:sz w:val="32"/>
          <w:szCs w:val="32"/>
        </w:rPr>
      </w:pPr>
      <w:r>
        <w:rPr>
          <w:rFonts w:ascii="仿宋_GB2312" w:eastAsia="仿宋_GB2312"/>
          <w:sz w:val="32"/>
          <w:szCs w:val="32"/>
        </w:rPr>
        <w:t>专项工作</w:t>
      </w:r>
      <w:r>
        <w:rPr>
          <w:rFonts w:ascii="仿宋_GB2312" w:eastAsia="仿宋_GB2312" w:hint="eastAsia"/>
          <w:sz w:val="32"/>
          <w:szCs w:val="32"/>
        </w:rPr>
        <w:t>实施时间为</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1-12</w:t>
      </w:r>
      <w:r>
        <w:rPr>
          <w:rFonts w:ascii="仿宋_GB2312" w:eastAsia="仿宋_GB2312" w:hint="eastAsia"/>
          <w:sz w:val="32"/>
          <w:szCs w:val="32"/>
        </w:rPr>
        <w:t>月，实施后实现了</w:t>
      </w:r>
      <w:r w:rsidR="000D56DD">
        <w:rPr>
          <w:rFonts w:ascii="仿宋_GB2312" w:eastAsia="仿宋_GB2312" w:hint="eastAsia"/>
          <w:sz w:val="32"/>
          <w:szCs w:val="32"/>
        </w:rPr>
        <w:t>限</w:t>
      </w:r>
      <w:r w:rsidR="000D56DD">
        <w:rPr>
          <w:rFonts w:ascii="仿宋_GB2312" w:eastAsia="仿宋_GB2312" w:hint="eastAsia"/>
          <w:sz w:val="32"/>
          <w:szCs w:val="32"/>
        </w:rPr>
        <w:lastRenderedPageBreak/>
        <w:t>额以下商贸抽样调查、限额以下工业、服务业企业的抽样调查</w:t>
      </w:r>
      <w:r>
        <w:rPr>
          <w:rFonts w:ascii="仿宋_GB2312" w:eastAsia="仿宋_GB2312"/>
          <w:sz w:val="32"/>
          <w:szCs w:val="32"/>
        </w:rPr>
        <w:t>专项工作完成良好</w:t>
      </w:r>
      <w:r w:rsidR="000D56DD">
        <w:rPr>
          <w:rFonts w:ascii="仿宋_GB2312" w:eastAsia="仿宋_GB2312" w:hint="eastAsia"/>
          <w:sz w:val="32"/>
          <w:szCs w:val="32"/>
        </w:rPr>
        <w:t>。</w:t>
      </w:r>
    </w:p>
    <w:p w:rsidR="002D0666" w:rsidRDefault="003C13E7">
      <w:pPr>
        <w:spacing w:line="540" w:lineRule="exact"/>
        <w:ind w:firstLineChars="200" w:firstLine="640"/>
        <w:rPr>
          <w:rFonts w:ascii="仿宋_GB2312" w:eastAsia="仿宋_GB2312"/>
          <w:sz w:val="32"/>
          <w:szCs w:val="32"/>
        </w:rPr>
      </w:pPr>
      <w:r>
        <w:rPr>
          <w:rFonts w:ascii="仿宋_GB2312" w:eastAsia="仿宋_GB2312" w:hint="eastAsia"/>
          <w:sz w:val="32"/>
          <w:szCs w:val="32"/>
        </w:rPr>
        <w:t>（三）满意度指标完成情况分析。</w:t>
      </w:r>
    </w:p>
    <w:p w:rsidR="002D0666" w:rsidRDefault="003C13E7">
      <w:pPr>
        <w:spacing w:line="540" w:lineRule="exact"/>
        <w:ind w:firstLineChars="200" w:firstLine="640"/>
        <w:rPr>
          <w:rFonts w:ascii="仿宋_GB2312" w:eastAsia="仿宋_GB2312"/>
          <w:sz w:val="32"/>
          <w:szCs w:val="32"/>
        </w:rPr>
      </w:pPr>
      <w:r>
        <w:rPr>
          <w:rFonts w:ascii="仿宋_GB2312" w:eastAsia="仿宋_GB2312"/>
          <w:sz w:val="32"/>
          <w:szCs w:val="32"/>
        </w:rPr>
        <w:t>实施全区</w:t>
      </w:r>
      <w:r w:rsidR="000D56DD">
        <w:rPr>
          <w:rFonts w:ascii="仿宋_GB2312" w:eastAsia="仿宋_GB2312" w:hint="eastAsia"/>
          <w:sz w:val="32"/>
          <w:szCs w:val="32"/>
        </w:rPr>
        <w:t>专项统计业务调查</w:t>
      </w:r>
      <w:r>
        <w:rPr>
          <w:rFonts w:ascii="仿宋_GB2312" w:eastAsia="仿宋_GB2312"/>
          <w:sz w:val="32"/>
          <w:szCs w:val="32"/>
        </w:rPr>
        <w:t>工作，完成了年初的</w:t>
      </w:r>
      <w:r w:rsidR="000D56DD">
        <w:rPr>
          <w:rFonts w:ascii="仿宋_GB2312" w:eastAsia="仿宋_GB2312" w:hint="eastAsia"/>
          <w:sz w:val="32"/>
          <w:szCs w:val="32"/>
        </w:rPr>
        <w:t>主要经济</w:t>
      </w:r>
      <w:r>
        <w:rPr>
          <w:rFonts w:ascii="仿宋_GB2312" w:eastAsia="仿宋_GB2312"/>
          <w:sz w:val="32"/>
          <w:szCs w:val="32"/>
        </w:rPr>
        <w:t>指标任务。</w:t>
      </w:r>
      <w:r>
        <w:rPr>
          <w:rFonts w:eastAsia="仿宋_GB2312" w:hint="eastAsia"/>
          <w:color w:val="000000"/>
          <w:kern w:val="0"/>
          <w:sz w:val="32"/>
          <w:szCs w:val="32"/>
        </w:rPr>
        <w:t>项目的经济性</w:t>
      </w:r>
      <w:r>
        <w:rPr>
          <w:rFonts w:eastAsia="仿宋_GB2312"/>
          <w:color w:val="000000"/>
          <w:kern w:val="0"/>
          <w:sz w:val="32"/>
          <w:szCs w:val="32"/>
        </w:rPr>
        <w:t>：专项工作成本控制在</w:t>
      </w:r>
      <w:r w:rsidR="000D56DD">
        <w:rPr>
          <w:rFonts w:eastAsia="仿宋_GB2312" w:hint="eastAsia"/>
          <w:color w:val="000000"/>
          <w:kern w:val="0"/>
          <w:sz w:val="32"/>
          <w:szCs w:val="32"/>
        </w:rPr>
        <w:t>9.5</w:t>
      </w:r>
      <w:r>
        <w:rPr>
          <w:rFonts w:eastAsia="仿宋_GB2312"/>
          <w:color w:val="000000"/>
          <w:kern w:val="0"/>
          <w:sz w:val="32"/>
          <w:szCs w:val="32"/>
        </w:rPr>
        <w:t>万元以内，厉行节约完成相关工作。</w:t>
      </w:r>
      <w:r>
        <w:rPr>
          <w:rFonts w:eastAsia="仿宋_GB2312" w:hint="eastAsia"/>
          <w:color w:val="000000"/>
          <w:kern w:val="0"/>
          <w:sz w:val="32"/>
          <w:szCs w:val="32"/>
        </w:rPr>
        <w:t>效率性</w:t>
      </w:r>
      <w:r>
        <w:rPr>
          <w:rFonts w:eastAsia="仿宋_GB2312"/>
          <w:color w:val="000000"/>
          <w:kern w:val="0"/>
          <w:sz w:val="32"/>
          <w:szCs w:val="32"/>
        </w:rPr>
        <w:t>：全面完成了</w:t>
      </w:r>
      <w:r w:rsidR="000D56DD">
        <w:rPr>
          <w:rFonts w:eastAsia="仿宋_GB2312" w:hint="eastAsia"/>
          <w:color w:val="000000"/>
          <w:kern w:val="0"/>
          <w:sz w:val="32"/>
          <w:szCs w:val="32"/>
        </w:rPr>
        <w:t>抽样调查</w:t>
      </w:r>
      <w:r>
        <w:rPr>
          <w:rFonts w:eastAsia="仿宋_GB2312"/>
          <w:color w:val="000000"/>
          <w:kern w:val="0"/>
          <w:sz w:val="32"/>
          <w:szCs w:val="32"/>
        </w:rPr>
        <w:t>相关指标</w:t>
      </w:r>
      <w:r w:rsidR="000D56DD">
        <w:rPr>
          <w:rFonts w:eastAsia="仿宋_GB2312" w:hint="eastAsia"/>
          <w:color w:val="000000"/>
          <w:kern w:val="0"/>
          <w:sz w:val="32"/>
          <w:szCs w:val="32"/>
        </w:rPr>
        <w:t>。</w:t>
      </w:r>
      <w:r>
        <w:rPr>
          <w:rFonts w:eastAsia="仿宋_GB2312" w:hint="eastAsia"/>
          <w:color w:val="000000"/>
          <w:kern w:val="0"/>
          <w:sz w:val="32"/>
          <w:szCs w:val="32"/>
        </w:rPr>
        <w:t>有效性和可持续性</w:t>
      </w:r>
      <w:r>
        <w:rPr>
          <w:rFonts w:eastAsia="仿宋_GB2312"/>
          <w:color w:val="000000"/>
          <w:kern w:val="0"/>
          <w:sz w:val="32"/>
          <w:szCs w:val="32"/>
        </w:rPr>
        <w:t>：</w:t>
      </w:r>
      <w:r w:rsidR="000D56DD">
        <w:rPr>
          <w:rFonts w:eastAsia="仿宋_GB2312" w:hint="eastAsia"/>
          <w:color w:val="000000"/>
          <w:kern w:val="0"/>
          <w:sz w:val="32"/>
          <w:szCs w:val="32"/>
        </w:rPr>
        <w:t>专项统计业务</w:t>
      </w:r>
      <w:r>
        <w:rPr>
          <w:rFonts w:eastAsia="仿宋_GB2312"/>
          <w:color w:val="000000"/>
          <w:kern w:val="0"/>
          <w:sz w:val="32"/>
          <w:szCs w:val="32"/>
        </w:rPr>
        <w:t>相关政策宣传到位，相关措施实施到位，</w:t>
      </w:r>
      <w:r w:rsidR="000D56DD">
        <w:rPr>
          <w:rFonts w:eastAsia="仿宋_GB2312" w:hint="eastAsia"/>
          <w:color w:val="000000"/>
          <w:kern w:val="0"/>
          <w:sz w:val="32"/>
          <w:szCs w:val="32"/>
        </w:rPr>
        <w:t>抽样调查</w:t>
      </w:r>
      <w:r>
        <w:rPr>
          <w:rFonts w:eastAsia="仿宋_GB2312"/>
          <w:color w:val="000000"/>
          <w:kern w:val="0"/>
          <w:sz w:val="32"/>
          <w:szCs w:val="32"/>
        </w:rPr>
        <w:t>工作</w:t>
      </w:r>
      <w:r>
        <w:rPr>
          <w:rFonts w:eastAsia="仿宋_GB2312" w:hint="eastAsia"/>
          <w:color w:val="000000"/>
          <w:kern w:val="0"/>
          <w:sz w:val="32"/>
          <w:szCs w:val="32"/>
        </w:rPr>
        <w:t>持续发展。</w:t>
      </w:r>
    </w:p>
    <w:p w:rsidR="002D0666" w:rsidRDefault="003C13E7" w:rsidP="00084D52">
      <w:pPr>
        <w:spacing w:line="540" w:lineRule="exact"/>
        <w:ind w:firstLineChars="200" w:firstLine="643"/>
        <w:rPr>
          <w:rFonts w:ascii="黑体" w:eastAsia="黑体" w:cs="黑体"/>
          <w:b/>
          <w:bCs/>
          <w:sz w:val="32"/>
          <w:szCs w:val="32"/>
        </w:rPr>
      </w:pPr>
      <w:r>
        <w:rPr>
          <w:rFonts w:ascii="黑体" w:eastAsia="黑体" w:cs="黑体" w:hint="eastAsia"/>
          <w:b/>
          <w:bCs/>
          <w:color w:val="000000"/>
          <w:kern w:val="0"/>
          <w:sz w:val="32"/>
          <w:szCs w:val="32"/>
        </w:rPr>
        <w:t>五、</w:t>
      </w:r>
      <w:r>
        <w:rPr>
          <w:rFonts w:ascii="黑体" w:eastAsia="黑体" w:cs="黑体" w:hint="eastAsia"/>
          <w:b/>
          <w:bCs/>
          <w:sz w:val="32"/>
          <w:szCs w:val="32"/>
        </w:rPr>
        <w:t>绩效目标未完成原因和下一步改进措施</w:t>
      </w:r>
    </w:p>
    <w:p w:rsidR="002D0666" w:rsidRDefault="003C13E7">
      <w:pPr>
        <w:spacing w:line="540" w:lineRule="exact"/>
        <w:ind w:firstLineChars="200" w:firstLine="640"/>
        <w:rPr>
          <w:rFonts w:ascii="黑体" w:eastAsia="黑体" w:cs="黑体"/>
          <w:b/>
          <w:bCs/>
          <w:sz w:val="32"/>
          <w:szCs w:val="32"/>
        </w:rPr>
      </w:pPr>
      <w:r>
        <w:rPr>
          <w:rFonts w:eastAsia="仿宋_GB2312" w:hint="eastAsia"/>
          <w:color w:val="000000"/>
          <w:kern w:val="0"/>
          <w:sz w:val="32"/>
          <w:szCs w:val="32"/>
        </w:rPr>
        <w:t>绩效目标</w:t>
      </w:r>
      <w:r>
        <w:rPr>
          <w:rFonts w:eastAsia="仿宋_GB2312" w:hint="eastAsia"/>
          <w:color w:val="000000"/>
          <w:kern w:val="0"/>
          <w:sz w:val="32"/>
          <w:szCs w:val="32"/>
        </w:rPr>
        <w:t>100%</w:t>
      </w:r>
      <w:r>
        <w:rPr>
          <w:rFonts w:eastAsia="仿宋_GB2312" w:hint="eastAsia"/>
          <w:color w:val="000000"/>
          <w:kern w:val="0"/>
          <w:sz w:val="32"/>
          <w:szCs w:val="32"/>
        </w:rPr>
        <w:t>完成。</w:t>
      </w:r>
    </w:p>
    <w:p w:rsidR="002D0666" w:rsidRDefault="003C13E7" w:rsidP="00084D52">
      <w:pPr>
        <w:spacing w:line="540" w:lineRule="exact"/>
        <w:ind w:firstLineChars="200" w:firstLine="643"/>
        <w:rPr>
          <w:rFonts w:ascii="黑体" w:eastAsia="黑体" w:cs="黑体"/>
          <w:b/>
          <w:bCs/>
          <w:sz w:val="32"/>
          <w:szCs w:val="32"/>
        </w:rPr>
      </w:pPr>
      <w:r>
        <w:rPr>
          <w:rFonts w:ascii="黑体" w:eastAsia="黑体" w:cs="黑体" w:hint="eastAsia"/>
          <w:b/>
          <w:bCs/>
          <w:sz w:val="32"/>
          <w:szCs w:val="32"/>
        </w:rPr>
        <w:t>六、绩效自评得分等级结果及拟应用和公开情况</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bCs/>
          <w:color w:val="000000"/>
          <w:kern w:val="0"/>
          <w:sz w:val="32"/>
          <w:szCs w:val="32"/>
        </w:rPr>
        <w:t>自评得分为</w:t>
      </w:r>
      <w:r w:rsidR="00AA7CF5">
        <w:rPr>
          <w:rFonts w:eastAsia="仿宋_GB2312" w:cs="黑体" w:hint="eastAsia"/>
          <w:bCs/>
          <w:color w:val="000000"/>
          <w:kern w:val="0"/>
          <w:sz w:val="32"/>
          <w:szCs w:val="32"/>
        </w:rPr>
        <w:t>81</w:t>
      </w:r>
      <w:r>
        <w:rPr>
          <w:rFonts w:eastAsia="仿宋_GB2312" w:cs="黑体"/>
          <w:bCs/>
          <w:color w:val="000000"/>
          <w:kern w:val="0"/>
          <w:sz w:val="32"/>
          <w:szCs w:val="32"/>
        </w:rPr>
        <w:t>分，等级为良好，拟在财政批复后在政府网站上公开。</w:t>
      </w:r>
    </w:p>
    <w:p w:rsidR="002D0666" w:rsidRDefault="003C13E7" w:rsidP="00084D52">
      <w:pPr>
        <w:spacing w:line="620" w:lineRule="exact"/>
        <w:ind w:firstLineChars="200" w:firstLine="643"/>
        <w:rPr>
          <w:rFonts w:ascii="黑体" w:eastAsia="黑体" w:cs="黑体"/>
          <w:b/>
          <w:bCs/>
          <w:color w:val="000000"/>
          <w:kern w:val="0"/>
          <w:sz w:val="32"/>
          <w:szCs w:val="32"/>
        </w:rPr>
      </w:pPr>
      <w:r>
        <w:rPr>
          <w:rFonts w:ascii="黑体" w:eastAsia="黑体" w:cs="黑体" w:hint="eastAsia"/>
          <w:b/>
          <w:bCs/>
          <w:sz w:val="32"/>
          <w:szCs w:val="32"/>
        </w:rPr>
        <w:t>七、绩效自评工作的经验、问题和建议。</w:t>
      </w:r>
      <w:r>
        <w:rPr>
          <w:rFonts w:ascii="黑体" w:eastAsia="黑体" w:cs="黑体" w:hint="eastAsia"/>
          <w:b/>
          <w:bCs/>
          <w:color w:val="000000"/>
          <w:kern w:val="0"/>
          <w:sz w:val="32"/>
          <w:szCs w:val="32"/>
        </w:rPr>
        <w:t>主要包括资金安排、使用过程中的经验、做法、存在的问题、改进措施和有关建议等。</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hint="eastAsia"/>
          <w:bCs/>
          <w:color w:val="000000"/>
          <w:kern w:val="0"/>
          <w:sz w:val="32"/>
          <w:szCs w:val="32"/>
        </w:rPr>
        <w:t>对专项资金使用管理环节也还存在不少需要加强沟通和改进的地方。</w:t>
      </w:r>
      <w:r>
        <w:rPr>
          <w:rFonts w:eastAsia="仿宋_GB2312" w:cs="黑体"/>
          <w:bCs/>
          <w:color w:val="000000"/>
          <w:kern w:val="0"/>
          <w:sz w:val="32"/>
          <w:szCs w:val="32"/>
        </w:rPr>
        <w:t>下一步需</w:t>
      </w:r>
      <w:r>
        <w:rPr>
          <w:rFonts w:eastAsia="仿宋_GB2312" w:cs="黑体" w:hint="eastAsia"/>
          <w:bCs/>
          <w:color w:val="000000"/>
          <w:kern w:val="0"/>
          <w:sz w:val="32"/>
          <w:szCs w:val="32"/>
        </w:rPr>
        <w:t>制定相应的监控机制</w:t>
      </w:r>
      <w:r>
        <w:rPr>
          <w:rFonts w:eastAsia="仿宋_GB2312" w:cs="黑体"/>
          <w:bCs/>
          <w:color w:val="000000"/>
          <w:kern w:val="0"/>
          <w:sz w:val="32"/>
          <w:szCs w:val="32"/>
        </w:rPr>
        <w:t>，</w:t>
      </w:r>
      <w:r>
        <w:rPr>
          <w:rFonts w:eastAsia="仿宋_GB2312" w:cs="黑体" w:hint="eastAsia"/>
          <w:bCs/>
          <w:color w:val="000000"/>
          <w:kern w:val="0"/>
          <w:sz w:val="32"/>
          <w:szCs w:val="32"/>
        </w:rPr>
        <w:t>采取相应的财务检查等必要的监控措施或手段。</w:t>
      </w:r>
    </w:p>
    <w:p w:rsidR="002D0666" w:rsidRDefault="003C13E7" w:rsidP="00084D52">
      <w:pPr>
        <w:spacing w:line="540" w:lineRule="exact"/>
        <w:ind w:firstLineChars="200" w:firstLine="643"/>
        <w:rPr>
          <w:rFonts w:ascii="黑体" w:eastAsia="黑体" w:cs="黑体"/>
          <w:b/>
          <w:bCs/>
          <w:sz w:val="32"/>
          <w:szCs w:val="32"/>
        </w:rPr>
      </w:pPr>
      <w:r>
        <w:rPr>
          <w:rFonts w:ascii="黑体" w:eastAsia="黑体" w:cs="黑体" w:hint="eastAsia"/>
          <w:b/>
          <w:bCs/>
          <w:sz w:val="32"/>
          <w:szCs w:val="32"/>
        </w:rPr>
        <w:t>八、其他需说明的问题。</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hint="eastAsia"/>
          <w:bCs/>
          <w:color w:val="000000"/>
          <w:kern w:val="0"/>
          <w:sz w:val="32"/>
          <w:szCs w:val="32"/>
        </w:rPr>
        <w:t>无</w:t>
      </w: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3C13E7">
      <w:pPr>
        <w:widowControl/>
        <w:spacing w:line="560" w:lineRule="exact"/>
        <w:rPr>
          <w:rFonts w:ascii="仿宋_GB2312" w:eastAsia="仿宋_GB2312" w:cs="仿宋_GB2312"/>
          <w:sz w:val="32"/>
          <w:szCs w:val="32"/>
        </w:rPr>
      </w:pPr>
      <w:r>
        <w:rPr>
          <w:rFonts w:ascii="仿宋_GB2312" w:eastAsia="仿宋_GB2312" w:cs="仿宋_GB2312" w:hint="eastAsia"/>
          <w:bCs/>
          <w:kern w:val="0"/>
          <w:sz w:val="32"/>
          <w:szCs w:val="32"/>
        </w:rPr>
        <w:t>附件</w:t>
      </w:r>
      <w:r>
        <w:rPr>
          <w:rFonts w:ascii="仿宋_GB2312" w:eastAsia="仿宋_GB2312" w:cs="仿宋_GB2312" w:hint="eastAsia"/>
          <w:bCs/>
          <w:kern w:val="0"/>
          <w:sz w:val="32"/>
          <w:szCs w:val="32"/>
        </w:rPr>
        <w:t>2</w:t>
      </w:r>
    </w:p>
    <w:p w:rsidR="002D0666" w:rsidRDefault="003C13E7">
      <w:pPr>
        <w:widowControl/>
        <w:ind w:left="93"/>
        <w:jc w:val="center"/>
        <w:rPr>
          <w:rFonts w:ascii="方正小标宋简体" w:eastAsia="方正小标宋简体" w:cs="方正小标宋简体"/>
          <w:kern w:val="0"/>
          <w:sz w:val="36"/>
          <w:szCs w:val="36"/>
        </w:rPr>
      </w:pPr>
      <w:r>
        <w:rPr>
          <w:rFonts w:ascii="方正小标宋简体" w:eastAsia="方正小标宋简体" w:cs="方正小标宋简体" w:hint="eastAsia"/>
          <w:kern w:val="0"/>
          <w:sz w:val="36"/>
          <w:szCs w:val="36"/>
        </w:rPr>
        <w:t>2018</w:t>
      </w:r>
      <w:r>
        <w:rPr>
          <w:rFonts w:ascii="方正小标宋简体" w:eastAsia="方正小标宋简体" w:cs="方正小标宋简体" w:hint="eastAsia"/>
          <w:kern w:val="0"/>
          <w:sz w:val="36"/>
          <w:szCs w:val="36"/>
        </w:rPr>
        <w:t>年度财政专项（项目）资金绩效评价表</w:t>
      </w:r>
    </w:p>
    <w:p w:rsidR="002D0666" w:rsidRDefault="002D0666">
      <w:pPr>
        <w:widowControl/>
        <w:ind w:left="93"/>
        <w:jc w:val="center"/>
        <w:rPr>
          <w:rFonts w:ascii="方正小标宋简体" w:eastAsia="方正小标宋简体" w:cs="方正小标宋简体"/>
          <w:kern w:val="0"/>
          <w:sz w:val="36"/>
          <w:szCs w:val="36"/>
        </w:rPr>
      </w:pPr>
    </w:p>
    <w:tbl>
      <w:tblPr>
        <w:tblW w:w="10608" w:type="dxa"/>
        <w:jc w:val="center"/>
        <w:tblLayout w:type="fixed"/>
        <w:tblLook w:val="04A0"/>
      </w:tblPr>
      <w:tblGrid>
        <w:gridCol w:w="656"/>
        <w:gridCol w:w="710"/>
        <w:gridCol w:w="1275"/>
        <w:gridCol w:w="3080"/>
        <w:gridCol w:w="4502"/>
        <w:gridCol w:w="385"/>
      </w:tblGrid>
      <w:tr w:rsidR="002D0666">
        <w:trPr>
          <w:tblHeader/>
          <w:jc w:val="center"/>
        </w:trPr>
        <w:tc>
          <w:tcPr>
            <w:tcW w:w="656" w:type="dxa"/>
            <w:tcBorders>
              <w:top w:val="single" w:sz="4" w:space="0" w:color="auto"/>
              <w:left w:val="single" w:sz="4" w:space="0" w:color="auto"/>
              <w:bottom w:val="nil"/>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一级</w:t>
            </w:r>
          </w:p>
        </w:tc>
        <w:tc>
          <w:tcPr>
            <w:tcW w:w="710" w:type="dxa"/>
            <w:tcBorders>
              <w:top w:val="single" w:sz="4" w:space="0" w:color="auto"/>
              <w:left w:val="nil"/>
              <w:bottom w:val="nil"/>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二级</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三级指标</w:t>
            </w:r>
          </w:p>
        </w:tc>
        <w:tc>
          <w:tcPr>
            <w:tcW w:w="3080"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指标解释</w:t>
            </w:r>
          </w:p>
        </w:tc>
        <w:tc>
          <w:tcPr>
            <w:tcW w:w="4502"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指标说明</w:t>
            </w:r>
          </w:p>
        </w:tc>
        <w:tc>
          <w:tcPr>
            <w:tcW w:w="385" w:type="dxa"/>
            <w:vMerge w:val="restart"/>
            <w:tcBorders>
              <w:top w:val="single" w:sz="4" w:space="0" w:color="auto"/>
              <w:left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得分</w:t>
            </w:r>
          </w:p>
        </w:tc>
      </w:tr>
      <w:tr w:rsidR="002D0666">
        <w:trPr>
          <w:trHeight w:val="391"/>
          <w:tblHeader/>
          <w:jc w:val="center"/>
        </w:trPr>
        <w:tc>
          <w:tcPr>
            <w:tcW w:w="656" w:type="dxa"/>
            <w:tcBorders>
              <w:top w:val="nil"/>
              <w:left w:val="single" w:sz="4" w:space="0" w:color="auto"/>
              <w:bottom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710" w:type="dxa"/>
            <w:tcBorders>
              <w:top w:val="nil"/>
              <w:left w:val="nil"/>
              <w:bottom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1275"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3080"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4502"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385" w:type="dxa"/>
            <w:vMerge/>
            <w:tcBorders>
              <w:left w:val="single" w:sz="4" w:space="0" w:color="auto"/>
              <w:bottom w:val="single" w:sz="4" w:space="0" w:color="000000"/>
              <w:right w:val="single" w:sz="4" w:space="0" w:color="auto"/>
            </w:tcBorders>
          </w:tcPr>
          <w:p w:rsidR="002D0666" w:rsidRDefault="002D0666"/>
        </w:tc>
      </w:tr>
      <w:tr w:rsidR="002D0666">
        <w:trPr>
          <w:jc w:val="center"/>
        </w:trPr>
        <w:tc>
          <w:tcPr>
            <w:tcW w:w="656"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投入</w:t>
            </w:r>
          </w:p>
          <w:p w:rsidR="002D0666" w:rsidRDefault="003C13E7">
            <w:pPr>
              <w:widowControl/>
              <w:spacing w:line="280" w:lineRule="exact"/>
              <w:jc w:val="center"/>
              <w:rPr>
                <w:rFonts w:ascii="宋体"/>
                <w:color w:val="000000"/>
                <w:kern w:val="0"/>
                <w:sz w:val="24"/>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12</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项目立项规范性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项目的申请、设立过程是否符合相关要求，用以反映和考核项目立项的规范情况。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①项目是否按照规定的程序申请设立；</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②所提交的文件、材料是否符合相关要求；</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948"/>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③事前是否已经过必要的可行性研究、专家论证、风险评估、集体决策等。</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绩效目标合理性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①是否符合国家相关法律法规，国民经济发展规划和党委政府决策；</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②是否与项目实施单位或委托单位职责密切相关；</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③项目是否为促进事业发展所必需；</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82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④项目预期产出效益和效果是否符合正常的业绩水平。</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绩效指标明确性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3</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①是否将项目绩效目标细化分解为具体的绩效指标；</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②是否通过清晰、可衡量的指标值予以体现；</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③是否与项目年度任务教或计划数相对应；</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675"/>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④是否与预期确定的项目投资额或资金量相匹配。</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资金落实</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w:t>
            </w:r>
            <w:r>
              <w:rPr>
                <w:rFonts w:ascii="仿宋_GB2312" w:eastAsia="仿宋_GB2312" w:hint="eastAsia"/>
                <w:color w:val="000000"/>
                <w:kern w:val="0"/>
                <w:sz w:val="20"/>
                <w:szCs w:val="20"/>
              </w:rPr>
              <w:t>（实际到位资金</w:t>
            </w:r>
            <w:r>
              <w:rPr>
                <w:rFonts w:ascii="仿宋_GB2312" w:eastAsia="仿宋_GB2312"/>
                <w:color w:val="000000"/>
                <w:kern w:val="0"/>
                <w:sz w:val="20"/>
                <w:szCs w:val="20"/>
              </w:rPr>
              <w:t>/</w:t>
            </w:r>
            <w:r>
              <w:rPr>
                <w:rFonts w:ascii="仿宋_GB2312" w:eastAsia="仿宋_GB2312" w:hint="eastAsia"/>
                <w:color w:val="000000"/>
                <w:kern w:val="0"/>
                <w:sz w:val="20"/>
                <w:szCs w:val="20"/>
              </w:rPr>
              <w:t>计划投入资金）×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实际到位资金：一定时期（本年度或项目期）内实际落实到具体项目的资金。</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122"/>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计划投入资金：一定时期（本年度或项目期）内计划投入到具体项目的资金。</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到位及时率（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到位及时率＝（及时到位资金</w:t>
            </w:r>
            <w:r>
              <w:rPr>
                <w:rFonts w:ascii="仿宋_GB2312" w:eastAsia="仿宋_GB2312"/>
                <w:color w:val="000000"/>
                <w:kern w:val="0"/>
                <w:sz w:val="20"/>
                <w:szCs w:val="20"/>
              </w:rPr>
              <w:t>/</w:t>
            </w:r>
            <w:r>
              <w:rPr>
                <w:rFonts w:ascii="仿宋_GB2312" w:eastAsia="仿宋_GB2312" w:hint="eastAsia"/>
                <w:color w:val="000000"/>
                <w:kern w:val="0"/>
                <w:sz w:val="20"/>
                <w:szCs w:val="20"/>
              </w:rPr>
              <w:t>应到位资金）×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及时到位资金：截至规定时点实际落实到具体项目的资金。</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091"/>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应到位资金：按照合同或项目进度要求截至规定时点应落实到具体项目的资金。</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val="restart"/>
            <w:tcBorders>
              <w:top w:val="nil"/>
              <w:left w:val="single" w:sz="4" w:space="0" w:color="auto"/>
              <w:right w:val="single" w:sz="4" w:space="0" w:color="auto"/>
            </w:tcBorders>
            <w:vAlign w:val="center"/>
          </w:tcPr>
          <w:p w:rsidR="002D0666" w:rsidRDefault="003C13E7">
            <w:pPr>
              <w:jc w:val="center"/>
              <w:rPr>
                <w:rFonts w:ascii="仿宋_GB2312" w:eastAsia="仿宋_GB2312"/>
                <w:color w:val="000000"/>
                <w:kern w:val="0"/>
                <w:sz w:val="20"/>
                <w:szCs w:val="20"/>
              </w:rPr>
            </w:pPr>
            <w:r>
              <w:rPr>
                <w:rFonts w:ascii="仿宋_GB2312" w:eastAsia="仿宋_GB2312" w:hint="eastAsia"/>
                <w:color w:val="000000"/>
                <w:kern w:val="0"/>
                <w:sz w:val="20"/>
                <w:szCs w:val="20"/>
              </w:rPr>
              <w:t>过程</w:t>
            </w:r>
          </w:p>
          <w:p w:rsidR="002D0666" w:rsidRDefault="003C13E7">
            <w:pPr>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业务管理</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10</w:t>
            </w:r>
            <w:r>
              <w:rPr>
                <w:rFonts w:ascii="仿宋_GB2312" w:eastAsia="仿宋_GB2312" w:hint="eastAsia"/>
                <w:color w:val="000000"/>
                <w:kern w:val="0"/>
                <w:sz w:val="20"/>
                <w:szCs w:val="20"/>
              </w:rPr>
              <w:t>分）</w:t>
            </w:r>
          </w:p>
          <w:p w:rsidR="002D0666" w:rsidRDefault="002D0666">
            <w:pPr>
              <w:jc w:val="left"/>
              <w:rPr>
                <w:rFonts w:ascii="仿宋_GB2312" w:eastAsia="仿宋_GB2312"/>
                <w:color w:val="000000"/>
                <w:kern w:val="0"/>
                <w:sz w:val="20"/>
                <w:szCs w:val="20"/>
              </w:rPr>
            </w:pP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①是否已制定或具有相应的业务管理制度；</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633"/>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②业务管理制度是否合法、合规、完整。</w:t>
            </w:r>
          </w:p>
        </w:tc>
        <w:tc>
          <w:tcPr>
            <w:tcW w:w="385" w:type="dxa"/>
            <w:tcBorders>
              <w:top w:val="nil"/>
              <w:left w:val="nil"/>
              <w:bottom w:val="single" w:sz="4" w:space="0" w:color="auto"/>
              <w:right w:val="single" w:sz="4" w:space="0" w:color="auto"/>
            </w:tcBorders>
          </w:tcPr>
          <w:p w:rsidR="002D0666" w:rsidRDefault="00AA7CF5">
            <w:pPr>
              <w:widowControl/>
              <w:spacing w:line="280" w:lineRule="exact"/>
              <w:rPr>
                <w:rFonts w:ascii="宋体"/>
                <w:color w:val="000000"/>
                <w:kern w:val="0"/>
                <w:sz w:val="24"/>
              </w:rPr>
            </w:pPr>
            <w:r>
              <w:rPr>
                <w:rFonts w:ascii="宋体" w:hint="eastAsia"/>
                <w:color w:val="000000"/>
                <w:kern w:val="0"/>
                <w:sz w:val="24"/>
              </w:rPr>
              <w:t>2</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制度执行有效性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2</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①是否遵守相关法律法规和业务管理规定；</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②项目调整及支出调整手续是否完备；</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③项目合同书、验收报告、技术审定等资料是否齐全并及时归档</w:t>
            </w:r>
            <w:r>
              <w:rPr>
                <w:rFonts w:ascii="仿宋_GB2312" w:eastAsia="仿宋_GB2312"/>
                <w:color w:val="000000"/>
                <w:kern w:val="0"/>
                <w:sz w:val="20"/>
                <w:szCs w:val="20"/>
              </w:rPr>
              <w:t>;</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103"/>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④项目实施的人员条件、场地设备，信息支撑等是否落实到位。</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项目质量可控性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rPr>
                <w:rFonts w:ascii="宋体"/>
                <w:color w:val="000000"/>
                <w:kern w:val="0"/>
                <w:sz w:val="24"/>
              </w:rPr>
            </w:pPr>
            <w:r>
              <w:rPr>
                <w:rFonts w:ascii="宋体"/>
                <w:color w:val="000000"/>
                <w:kern w:val="0"/>
                <w:sz w:val="24"/>
              </w:rPr>
              <w:t>2</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①是否已制定或其有相应的项目质量要求或标准；</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trHeight w:val="1194"/>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②是否采取了相应的项目质量检查、验收等必需的控制措施或手段。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财务管理</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5</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3</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①是否已制定或具有相应的项目资金管理办法；</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866"/>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②项目资金管理办法是否符合相关财务会计制度的规定。</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资金使用合规性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rPr>
                <w:rFonts w:ascii="宋体"/>
                <w:color w:val="000000"/>
                <w:kern w:val="0"/>
                <w:sz w:val="24"/>
              </w:rPr>
            </w:pPr>
            <w:r>
              <w:rPr>
                <w:rFonts w:ascii="宋体"/>
                <w:color w:val="000000"/>
                <w:kern w:val="0"/>
                <w:sz w:val="24"/>
              </w:rPr>
              <w:t>5</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①是否符合国家财经法规和财务管理以及有关专项资金管理办法的规定；</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②资金的拨付是否有完整的审批程序和手续；</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③项目的重大开支是否经过评估认证；</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④是否符合项目预算批复或合同规定的用途；</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trHeight w:val="1027"/>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⑤是否存在截留、挤占、挪用、虚列支出等情况。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trHeight w:val="377"/>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财务监控有效性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0</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①是否已制定或具有相应的监控机制；</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1519"/>
          <w:jc w:val="center"/>
        </w:trPr>
        <w:tc>
          <w:tcPr>
            <w:tcW w:w="656" w:type="dxa"/>
            <w:vMerge/>
            <w:tcBorders>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②是否采取了相应的财务检查等必要的监控措施或手段。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产出</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项目产出</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实际完成率（</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实际完成率＝（实际产出数</w:t>
            </w:r>
            <w:r>
              <w:rPr>
                <w:rFonts w:ascii="仿宋_GB2312" w:eastAsia="仿宋_GB2312"/>
                <w:color w:val="000000"/>
                <w:kern w:val="0"/>
                <w:sz w:val="20"/>
                <w:szCs w:val="20"/>
              </w:rPr>
              <w:t>/</w:t>
            </w:r>
            <w:r>
              <w:rPr>
                <w:rFonts w:ascii="仿宋_GB2312" w:eastAsia="仿宋_GB2312" w:hint="eastAsia"/>
                <w:color w:val="000000"/>
                <w:kern w:val="0"/>
                <w:sz w:val="20"/>
                <w:szCs w:val="20"/>
              </w:rPr>
              <w:t>计划产出数）×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7</w:t>
            </w:r>
          </w:p>
        </w:tc>
      </w:tr>
      <w:tr w:rsidR="002D0666">
        <w:trPr>
          <w:trHeight w:val="568"/>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实际产出数：一定时期（本年度或项目期）内项目实际产出的产品或提供的服务数。</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822"/>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完成及时率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完成及时率</w:t>
            </w:r>
            <w:r>
              <w:rPr>
                <w:rFonts w:ascii="仿宋_GB2312" w:eastAsia="仿宋_GB2312"/>
                <w:color w:val="000000"/>
                <w:kern w:val="0"/>
                <w:sz w:val="20"/>
                <w:szCs w:val="20"/>
              </w:rPr>
              <w:t>[ (</w:t>
            </w:r>
            <w:r>
              <w:rPr>
                <w:rFonts w:ascii="仿宋_GB2312" w:eastAsia="仿宋_GB2312" w:hint="eastAsia"/>
                <w:color w:val="000000"/>
                <w:kern w:val="0"/>
                <w:sz w:val="20"/>
                <w:szCs w:val="20"/>
              </w:rPr>
              <w:t>计划完成时间</w:t>
            </w:r>
            <w:r>
              <w:rPr>
                <w:rFonts w:ascii="仿宋_GB2312" w:eastAsia="仿宋_GB2312"/>
                <w:color w:val="000000"/>
                <w:kern w:val="0"/>
                <w:sz w:val="20"/>
                <w:szCs w:val="20"/>
              </w:rPr>
              <w:t>-</w:t>
            </w:r>
            <w:r>
              <w:rPr>
                <w:rFonts w:ascii="仿宋_GB2312" w:eastAsia="仿宋_GB2312" w:hint="eastAsia"/>
                <w:color w:val="000000"/>
                <w:kern w:val="0"/>
                <w:sz w:val="20"/>
                <w:szCs w:val="20"/>
              </w:rPr>
              <w:t>实际完成时间）</w:t>
            </w:r>
            <w:r>
              <w:rPr>
                <w:rFonts w:ascii="仿宋_GB2312" w:eastAsia="仿宋_GB2312"/>
                <w:color w:val="000000"/>
                <w:kern w:val="0"/>
                <w:sz w:val="20"/>
                <w:szCs w:val="20"/>
              </w:rPr>
              <w:t>/</w:t>
            </w:r>
            <w:r>
              <w:rPr>
                <w:rFonts w:ascii="仿宋_GB2312" w:eastAsia="仿宋_GB2312" w:hint="eastAsia"/>
                <w:color w:val="000000"/>
                <w:kern w:val="0"/>
                <w:sz w:val="20"/>
                <w:szCs w:val="20"/>
              </w:rPr>
              <w:t>计划完成时间</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hint="eastAsia"/>
                <w:color w:val="000000"/>
                <w:kern w:val="0"/>
                <w:sz w:val="20"/>
                <w:szCs w:val="20"/>
              </w:rPr>
              <w:t>×</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7</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实际完成时间：项目实施单位完成该项目实际所耗用的时间。</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51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计划完成时间：按照项目实施计划或相关规定完成该项目所需的时间。</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质量达标率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质量达标率＝（质量达标产出数</w:t>
            </w:r>
            <w:r>
              <w:rPr>
                <w:rFonts w:ascii="仿宋_GB2312" w:eastAsia="仿宋_GB2312"/>
                <w:color w:val="000000"/>
                <w:kern w:val="0"/>
                <w:sz w:val="20"/>
                <w:szCs w:val="20"/>
              </w:rPr>
              <w:t>/</w:t>
            </w:r>
            <w:r>
              <w:rPr>
                <w:rFonts w:ascii="仿宋_GB2312" w:eastAsia="仿宋_GB2312" w:hint="eastAsia"/>
                <w:color w:val="000000"/>
                <w:kern w:val="0"/>
                <w:sz w:val="20"/>
                <w:szCs w:val="20"/>
              </w:rPr>
              <w:t>实际产出数）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8</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hRule="exact" w:val="100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成本节约率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成本节约率＝</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w:t>
            </w:r>
            <w:r>
              <w:rPr>
                <w:rFonts w:ascii="仿宋_GB2312" w:eastAsia="仿宋_GB2312" w:hint="eastAsia"/>
                <w:color w:val="000000"/>
                <w:kern w:val="0"/>
                <w:sz w:val="20"/>
                <w:szCs w:val="20"/>
              </w:rPr>
              <w:t>实际成本</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6</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实际成本：项目实施单位如期、保质、保量完成既定工作目标实际所耗费的支出。</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567"/>
          <w:jc w:val="center"/>
        </w:trPr>
        <w:tc>
          <w:tcPr>
            <w:tcW w:w="656" w:type="dxa"/>
            <w:vMerge/>
            <w:tcBorders>
              <w:top w:val="nil"/>
              <w:left w:val="single" w:sz="4" w:space="0" w:color="auto"/>
              <w:bottom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auto"/>
              <w:right w:val="single" w:sz="4" w:space="0" w:color="auto"/>
            </w:tcBorders>
            <w:vAlign w:val="center"/>
          </w:tcPr>
          <w:p w:rsidR="002D0666" w:rsidRDefault="002D0666"/>
        </w:tc>
        <w:tc>
          <w:tcPr>
            <w:tcW w:w="3080" w:type="dxa"/>
            <w:vMerge/>
            <w:tcBorders>
              <w:top w:val="nil"/>
              <w:left w:val="single" w:sz="4" w:space="0" w:color="auto"/>
              <w:bottom w:val="single" w:sz="4" w:space="0" w:color="auto"/>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计划成本：项目实施单位为完成工作目标计划安排的支出，一般以项目预算为参考。</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trHeight w:val="667"/>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效果</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经济效益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项目实施对经济发展所带来的直接或间接影响情况。</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此四项指标为设置项目支出</w:t>
            </w:r>
            <w:r>
              <w:rPr>
                <w:rFonts w:ascii="仿宋_GB2312" w:hAnsi="仿宋_GB2312" w:hint="eastAsia"/>
                <w:color w:val="000000"/>
                <w:kern w:val="0"/>
                <w:sz w:val="20"/>
                <w:szCs w:val="20"/>
              </w:rPr>
              <w:t>績</w:t>
            </w:r>
            <w:r>
              <w:rPr>
                <w:rFonts w:ascii="仿宋_GB2312" w:eastAsia="仿宋_GB2312" w:hint="eastAsia"/>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rPr>
                <w:rFonts w:ascii="宋体"/>
                <w:color w:val="000000"/>
                <w:kern w:val="0"/>
                <w:sz w:val="24"/>
              </w:rPr>
            </w:pPr>
            <w:r>
              <w:rPr>
                <w:rFonts w:ascii="宋体"/>
                <w:color w:val="000000"/>
                <w:kern w:val="0"/>
                <w:sz w:val="24"/>
              </w:rPr>
              <w:t>4</w:t>
            </w:r>
          </w:p>
        </w:tc>
      </w:tr>
      <w:tr w:rsidR="002D0666">
        <w:trPr>
          <w:trHeight w:val="60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社会效益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项目实施对社会发展所带来的直接或间接影响情况。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3</w:t>
            </w:r>
          </w:p>
        </w:tc>
      </w:tr>
      <w:tr w:rsidR="002D0666">
        <w:trPr>
          <w:trHeight w:val="755"/>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生态效益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项目实施对生态环境所带来的直接或间接影响情况。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3</w:t>
            </w:r>
          </w:p>
        </w:tc>
      </w:tr>
      <w:tr w:rsidR="002D0666">
        <w:trPr>
          <w:trHeight w:val="59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可持续影响（</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项目后续运行及成效发挥的可持续影响情况。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4</w:t>
            </w:r>
          </w:p>
        </w:tc>
      </w:tr>
      <w:tr w:rsidR="002D0666">
        <w:trPr>
          <w:trHeight w:val="91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社会公众或服务对象满意度（</w:t>
            </w:r>
            <w:r>
              <w:rPr>
                <w:rFonts w:ascii="仿宋_GB2312" w:eastAsia="仿宋_GB2312"/>
                <w:color w:val="000000"/>
                <w:kern w:val="0"/>
                <w:sz w:val="18"/>
                <w:szCs w:val="18"/>
              </w:rPr>
              <w:t>6</w:t>
            </w:r>
            <w:r>
              <w:rPr>
                <w:rFonts w:ascii="仿宋_GB2312" w:eastAsia="仿宋_GB2312" w:hint="eastAsia"/>
                <w:color w:val="000000"/>
                <w:kern w:val="0"/>
                <w:sz w:val="18"/>
                <w:szCs w:val="18"/>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社会公众或服务对象对项目实施效策的满意程度</w:t>
            </w:r>
          </w:p>
        </w:tc>
        <w:tc>
          <w:tcPr>
            <w:tcW w:w="4502"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社会公众或服务对象是指因该项目实施而受到影响的部门</w:t>
            </w:r>
            <w:r>
              <w:rPr>
                <w:rFonts w:ascii="仿宋_GB2312" w:eastAsia="仿宋_GB2312"/>
                <w:color w:val="000000"/>
                <w:kern w:val="0"/>
                <w:sz w:val="18"/>
                <w:szCs w:val="18"/>
              </w:rPr>
              <w:t>(</w:t>
            </w:r>
            <w:r>
              <w:rPr>
                <w:rFonts w:ascii="仿宋_GB2312" w:eastAsia="仿宋_GB2312" w:hint="eastAsia"/>
                <w:color w:val="000000"/>
                <w:kern w:val="0"/>
                <w:sz w:val="18"/>
                <w:szCs w:val="18"/>
              </w:rPr>
              <w:t>单位</w:t>
            </w:r>
            <w:r>
              <w:rPr>
                <w:rFonts w:ascii="仿宋_GB2312" w:eastAsia="仿宋_GB2312"/>
                <w:color w:val="000000"/>
                <w:kern w:val="0"/>
                <w:sz w:val="18"/>
                <w:szCs w:val="18"/>
              </w:rPr>
              <w:t>)</w:t>
            </w:r>
            <w:r>
              <w:rPr>
                <w:rFonts w:ascii="仿宋_GB2312" w:eastAsia="仿宋_GB2312" w:hint="eastAsia"/>
                <w:color w:val="000000"/>
                <w:kern w:val="0"/>
                <w:sz w:val="18"/>
                <w:szCs w:val="18"/>
              </w:rPr>
              <w:t>、群体或个人。一般采取社会调查的方式。</w:t>
            </w:r>
          </w:p>
        </w:tc>
        <w:tc>
          <w:tcPr>
            <w:tcW w:w="385" w:type="dxa"/>
            <w:tcBorders>
              <w:top w:val="single" w:sz="4" w:space="0" w:color="auto"/>
              <w:left w:val="single" w:sz="4" w:space="0" w:color="auto"/>
              <w:bottom w:val="single" w:sz="4" w:space="0" w:color="auto"/>
              <w:right w:val="single" w:sz="4" w:space="0" w:color="auto"/>
            </w:tcBorders>
          </w:tcPr>
          <w:p w:rsidR="002D0666" w:rsidRDefault="00AA7CF5">
            <w:pPr>
              <w:widowControl/>
              <w:rPr>
                <w:rFonts w:ascii="宋体"/>
                <w:color w:val="000000"/>
                <w:kern w:val="0"/>
                <w:sz w:val="24"/>
              </w:rPr>
            </w:pPr>
            <w:r>
              <w:rPr>
                <w:rFonts w:ascii="宋体" w:hint="eastAsia"/>
                <w:color w:val="000000"/>
                <w:kern w:val="0"/>
                <w:sz w:val="24"/>
              </w:rPr>
              <w:t>6</w:t>
            </w:r>
          </w:p>
        </w:tc>
      </w:tr>
      <w:tr w:rsidR="002D0666">
        <w:trPr>
          <w:trHeight w:val="916"/>
          <w:jc w:val="center"/>
        </w:trPr>
        <w:tc>
          <w:tcPr>
            <w:tcW w:w="10223" w:type="dxa"/>
            <w:gridSpan w:val="5"/>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18"/>
                <w:szCs w:val="18"/>
              </w:rPr>
            </w:pPr>
            <w:r>
              <w:rPr>
                <w:rFonts w:ascii="仿宋_GB2312" w:eastAsia="仿宋_GB2312" w:hint="eastAsia"/>
                <w:color w:val="000000"/>
                <w:kern w:val="0"/>
                <w:sz w:val="24"/>
                <w:szCs w:val="24"/>
              </w:rPr>
              <w:t>合计得分</w:t>
            </w:r>
          </w:p>
        </w:tc>
        <w:tc>
          <w:tcPr>
            <w:tcW w:w="385" w:type="dxa"/>
            <w:tcBorders>
              <w:top w:val="single" w:sz="4" w:space="0" w:color="auto"/>
              <w:left w:val="single" w:sz="4" w:space="0" w:color="auto"/>
              <w:bottom w:val="single" w:sz="4" w:space="0" w:color="auto"/>
              <w:right w:val="single" w:sz="4" w:space="0" w:color="auto"/>
            </w:tcBorders>
          </w:tcPr>
          <w:p w:rsidR="002D0666" w:rsidRDefault="00AA7CF5" w:rsidP="00AA7CF5">
            <w:pPr>
              <w:widowControl/>
              <w:rPr>
                <w:rFonts w:ascii="宋体"/>
                <w:color w:val="000000"/>
                <w:kern w:val="0"/>
                <w:sz w:val="24"/>
              </w:rPr>
            </w:pPr>
            <w:r>
              <w:rPr>
                <w:rFonts w:ascii="宋体" w:hint="eastAsia"/>
                <w:color w:val="000000"/>
                <w:kern w:val="0"/>
                <w:sz w:val="24"/>
              </w:rPr>
              <w:t>81</w:t>
            </w:r>
          </w:p>
        </w:tc>
      </w:tr>
    </w:tbl>
    <w:p w:rsidR="002D0666" w:rsidRDefault="002D0666">
      <w:pPr>
        <w:pStyle w:val="a5"/>
        <w:snapToGrid w:val="0"/>
        <w:spacing w:beforeAutospacing="0" w:afterAutospacing="0" w:line="560" w:lineRule="exact"/>
        <w:jc w:val="both"/>
        <w:rPr>
          <w:rFonts w:ascii="仿宋" w:eastAsia="仿宋" w:cs="Times New Roman"/>
        </w:rPr>
      </w:pPr>
    </w:p>
    <w:sectPr w:rsidR="002D0666" w:rsidSect="002D0666">
      <w:footerReference w:type="default" r:id="rId7"/>
      <w:pgSz w:w="11850" w:h="16783"/>
      <w:pgMar w:top="1327" w:right="1650" w:bottom="1100" w:left="1800" w:header="0" w:footer="0"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3E7" w:rsidRDefault="003C13E7" w:rsidP="002D0666">
      <w:r>
        <w:separator/>
      </w:r>
    </w:p>
  </w:endnote>
  <w:endnote w:type="continuationSeparator" w:id="0">
    <w:p w:rsidR="003C13E7" w:rsidRDefault="003C13E7" w:rsidP="002D0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variable"/>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variable"/>
    <w:sig w:usb0="00000001" w:usb1="080E0000" w:usb2="0000000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66" w:rsidRDefault="002D0666">
    <w:pPr>
      <w:pStyle w:val="a3"/>
    </w:pPr>
    <w:r>
      <w:pict>
        <v:shapetype id="_x0000_t202" coordsize="21600,21600" o:spt="202" path="m,l,21600r21600,l21600,xe">
          <v:stroke joinstyle="miter"/>
          <v:path gradientshapeok="t" o:connecttype="rect"/>
        </v:shapetype>
        <v:shape id="文本框 3" o:spid="_x0000_s1025" type="#_x0000_t202" style="position:absolute;margin-left:0;margin-top:0;width:4.55pt;height:11pt;z-index:10;mso-wrap-style:none;mso-wrap-distance-left:3.17494mm;mso-wrap-distance-right:3.17494mm;mso-position-horizontal:center;mso-position-horizontal-relative:margin" filled="f" stroked="f" strokeweight=".5pt">
          <v:textbox id="848custom" style="mso-fit-shape-to-text:t" inset="0,0,0,0">
            <w:txbxContent>
              <w:p w:rsidR="002D0666" w:rsidRDefault="002D0666">
                <w:pPr>
                  <w:snapToGrid w:val="0"/>
                  <w:rPr>
                    <w:sz w:val="18"/>
                  </w:rPr>
                </w:pPr>
                <w:r>
                  <w:rPr>
                    <w:rFonts w:hint="eastAsia"/>
                    <w:sz w:val="18"/>
                  </w:rPr>
                  <w:fldChar w:fldCharType="begin"/>
                </w:r>
                <w:r w:rsidR="003C13E7">
                  <w:rPr>
                    <w:rFonts w:hint="eastAsia"/>
                    <w:sz w:val="18"/>
                  </w:rPr>
                  <w:instrText xml:space="preserve"> PAGE  \* MERGEFORMAT </w:instrText>
                </w:r>
                <w:r>
                  <w:rPr>
                    <w:rFonts w:hint="eastAsia"/>
                    <w:sz w:val="18"/>
                  </w:rPr>
                  <w:fldChar w:fldCharType="separate"/>
                </w:r>
                <w:r w:rsidR="00AA7CF5">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3E7" w:rsidRDefault="003C13E7" w:rsidP="002D0666">
      <w:r>
        <w:separator/>
      </w:r>
    </w:p>
  </w:footnote>
  <w:footnote w:type="continuationSeparator" w:id="0">
    <w:p w:rsidR="003C13E7" w:rsidRDefault="003C13E7" w:rsidP="002D0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5018"/>
    <w:multiLevelType w:val="hybridMultilevel"/>
    <w:tmpl w:val="00000000"/>
    <w:lvl w:ilvl="0" w:tplc="CCAA131E">
      <w:start w:val="1"/>
      <w:numFmt w:val="chineseCountingThousand"/>
      <w:lvlRestart w:val="0"/>
      <w:lvlText w:val="（%1）"/>
      <w:lvlJc w:val="left"/>
      <w:pPr>
        <w:tabs>
          <w:tab w:val="num" w:pos="1600"/>
        </w:tabs>
        <w:ind w:left="1600" w:hanging="960"/>
      </w:pPr>
    </w:lvl>
    <w:lvl w:ilvl="1" w:tplc="A32C80D4">
      <w:start w:val="1"/>
      <w:numFmt w:val="lowerLetter"/>
      <w:lvlText w:val="%2)"/>
      <w:lvlJc w:val="left"/>
      <w:pPr>
        <w:tabs>
          <w:tab w:val="num" w:pos="1480"/>
        </w:tabs>
        <w:ind w:left="1480" w:hanging="420"/>
      </w:pPr>
    </w:lvl>
    <w:lvl w:ilvl="2" w:tplc="C71895A0">
      <w:start w:val="1"/>
      <w:numFmt w:val="lowerRoman"/>
      <w:lvlText w:val="%3."/>
      <w:lvlJc w:val="right"/>
      <w:pPr>
        <w:tabs>
          <w:tab w:val="num" w:pos="1900"/>
        </w:tabs>
        <w:ind w:left="1900" w:hanging="420"/>
      </w:pPr>
    </w:lvl>
    <w:lvl w:ilvl="3" w:tplc="96245004">
      <w:start w:val="1"/>
      <w:numFmt w:val="decimal"/>
      <w:lvlText w:val="%4."/>
      <w:lvlJc w:val="left"/>
      <w:pPr>
        <w:tabs>
          <w:tab w:val="num" w:pos="2320"/>
        </w:tabs>
        <w:ind w:left="2320" w:hanging="420"/>
      </w:pPr>
    </w:lvl>
    <w:lvl w:ilvl="4" w:tplc="05E2F792">
      <w:start w:val="1"/>
      <w:numFmt w:val="lowerLetter"/>
      <w:lvlText w:val="%5)"/>
      <w:lvlJc w:val="left"/>
      <w:pPr>
        <w:tabs>
          <w:tab w:val="num" w:pos="2740"/>
        </w:tabs>
        <w:ind w:left="2740" w:hanging="420"/>
      </w:pPr>
    </w:lvl>
    <w:lvl w:ilvl="5" w:tplc="391075EE">
      <w:start w:val="1"/>
      <w:numFmt w:val="lowerRoman"/>
      <w:lvlText w:val="%6."/>
      <w:lvlJc w:val="right"/>
      <w:pPr>
        <w:tabs>
          <w:tab w:val="num" w:pos="3160"/>
        </w:tabs>
        <w:ind w:left="3160" w:hanging="420"/>
      </w:pPr>
    </w:lvl>
    <w:lvl w:ilvl="6" w:tplc="C026F242">
      <w:start w:val="1"/>
      <w:numFmt w:val="decimal"/>
      <w:lvlText w:val="%7."/>
      <w:lvlJc w:val="left"/>
      <w:pPr>
        <w:tabs>
          <w:tab w:val="num" w:pos="3580"/>
        </w:tabs>
        <w:ind w:left="3580" w:hanging="420"/>
      </w:pPr>
    </w:lvl>
    <w:lvl w:ilvl="7" w:tplc="5F5CE354">
      <w:start w:val="1"/>
      <w:numFmt w:val="lowerLetter"/>
      <w:lvlText w:val="%8)"/>
      <w:lvlJc w:val="left"/>
      <w:pPr>
        <w:tabs>
          <w:tab w:val="num" w:pos="4000"/>
        </w:tabs>
        <w:ind w:left="4000" w:hanging="420"/>
      </w:pPr>
    </w:lvl>
    <w:lvl w:ilvl="8" w:tplc="B9188354">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9"/>
  <w:displayHorizontalDrawingGridEvery w:val="0"/>
  <w:displayVerticalDrawingGridEvery w:val="2"/>
  <w:noPunctuationKerning/>
  <w:characterSpacingControl w:val="compressPunctuation"/>
  <w:noLineBreaksAfter w:lang="zh-CN" w:val="$([{£¥·‘“〈《「『【〔〖〝﹙﹛﹝＄（．［｛￡￥"/>
  <w:noLineBreaksBefore w:lang="zh-CN" w:val="!%),.:;&gt;?]}¢¨°·ˇˉ―‖’”…‰′″›℃∶、。〃〉》」』】〕〗〞︶︺︾﹀﹄﹚﹜﹞！＂％＇），．：；？］｀｜｝～￠"/>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rsids>
    <w:rsidRoot w:val="002D0666"/>
    <w:rsid w:val="00084D52"/>
    <w:rsid w:val="000D56DD"/>
    <w:rsid w:val="0027294A"/>
    <w:rsid w:val="002D0666"/>
    <w:rsid w:val="003C13E7"/>
    <w:rsid w:val="00AA7C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D0666"/>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D0666"/>
    <w:pPr>
      <w:tabs>
        <w:tab w:val="center" w:pos="4153"/>
        <w:tab w:val="right" w:pos="8306"/>
      </w:tabs>
      <w:snapToGrid w:val="0"/>
      <w:jc w:val="left"/>
    </w:pPr>
    <w:rPr>
      <w:sz w:val="18"/>
      <w:szCs w:val="18"/>
    </w:rPr>
  </w:style>
  <w:style w:type="paragraph" w:styleId="a4">
    <w:name w:val="header"/>
    <w:basedOn w:val="a"/>
    <w:rsid w:val="002D0666"/>
    <w:pPr>
      <w:tabs>
        <w:tab w:val="center" w:pos="4153"/>
        <w:tab w:val="right" w:pos="8306"/>
      </w:tabs>
      <w:snapToGrid w:val="0"/>
    </w:pPr>
    <w:rPr>
      <w:sz w:val="18"/>
      <w:szCs w:val="18"/>
    </w:rPr>
  </w:style>
  <w:style w:type="paragraph" w:styleId="a5">
    <w:name w:val="Normal (Web)"/>
    <w:basedOn w:val="a"/>
    <w:rsid w:val="002D0666"/>
    <w:pPr>
      <w:spacing w:beforeAutospacing="1" w:afterAutospacing="1"/>
      <w:jc w:val="left"/>
    </w:pPr>
    <w:rPr>
      <w:kern w:val="0"/>
      <w:sz w:val="24"/>
      <w:szCs w:val="24"/>
    </w:rPr>
  </w:style>
  <w:style w:type="character" w:styleId="a6">
    <w:name w:val="Hyperlink"/>
    <w:basedOn w:val="a0"/>
    <w:rsid w:val="002D066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9</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2019-01-21T07:39:00Z</cp:lastPrinted>
  <dcterms:created xsi:type="dcterms:W3CDTF">2018-08-08T02:31:00Z</dcterms:created>
  <dcterms:modified xsi:type="dcterms:W3CDTF">2019-03-07T07:23:00Z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