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16" w:rsidRDefault="00D33316" w:rsidP="00E97E0B">
      <w:pPr>
        <w:spacing w:line="620" w:lineRule="exact"/>
        <w:jc w:val="center"/>
        <w:rPr>
          <w:rFonts w:ascii="方正小标宋简体" w:eastAsia="方正小标宋简体"/>
          <w:color w:val="000000"/>
          <w:kern w:val="0"/>
          <w:sz w:val="36"/>
          <w:szCs w:val="36"/>
        </w:rPr>
      </w:pPr>
      <w:r>
        <w:rPr>
          <w:rFonts w:ascii="方正小标宋简体" w:eastAsia="方正小标宋简体" w:hint="eastAsia"/>
          <w:color w:val="000000"/>
          <w:kern w:val="0"/>
          <w:sz w:val="36"/>
          <w:szCs w:val="36"/>
        </w:rPr>
        <w:t>普利桥镇人民政府</w:t>
      </w:r>
    </w:p>
    <w:p w:rsidR="00E97E0B" w:rsidRDefault="00E97E0B" w:rsidP="00E97E0B">
      <w:pPr>
        <w:spacing w:line="620" w:lineRule="exact"/>
        <w:jc w:val="center"/>
        <w:rPr>
          <w:rFonts w:ascii="方正小标宋简体" w:eastAsia="方正小标宋简体"/>
          <w:color w:val="000000"/>
          <w:kern w:val="0"/>
          <w:sz w:val="36"/>
          <w:szCs w:val="36"/>
        </w:rPr>
      </w:pPr>
      <w:r>
        <w:rPr>
          <w:rFonts w:ascii="方正小标宋简体" w:eastAsia="方正小标宋简体" w:hint="eastAsia"/>
          <w:color w:val="000000"/>
          <w:kern w:val="0"/>
          <w:sz w:val="36"/>
          <w:szCs w:val="36"/>
        </w:rPr>
        <w:t>2018年度专项（项目）资金绩效自评报告</w:t>
      </w:r>
    </w:p>
    <w:p w:rsidR="00D33316" w:rsidRDefault="00D33316" w:rsidP="00E97E0B">
      <w:pPr>
        <w:spacing w:line="620" w:lineRule="exact"/>
        <w:jc w:val="center"/>
        <w:rPr>
          <w:rFonts w:ascii="方正小标宋简体" w:eastAsia="方正小标宋简体"/>
          <w:color w:val="000000"/>
          <w:kern w:val="0"/>
          <w:sz w:val="36"/>
          <w:szCs w:val="36"/>
        </w:rPr>
      </w:pPr>
    </w:p>
    <w:p w:rsidR="00E97E0B" w:rsidRPr="003219BC" w:rsidRDefault="00E97E0B" w:rsidP="003219BC">
      <w:pPr>
        <w:spacing w:line="620" w:lineRule="exact"/>
        <w:ind w:firstLineChars="200" w:firstLine="602"/>
        <w:rPr>
          <w:rFonts w:asciiTheme="minorEastAsia" w:eastAsiaTheme="minorEastAsia" w:hAnsiTheme="minorEastAsia"/>
          <w:b/>
          <w:color w:val="000000"/>
          <w:kern w:val="0"/>
          <w:sz w:val="30"/>
          <w:szCs w:val="30"/>
        </w:rPr>
      </w:pPr>
      <w:r w:rsidRPr="003219BC">
        <w:rPr>
          <w:rFonts w:asciiTheme="minorEastAsia" w:eastAsiaTheme="minorEastAsia" w:hAnsiTheme="minorEastAsia" w:hint="eastAsia"/>
          <w:b/>
          <w:color w:val="000000"/>
          <w:kern w:val="0"/>
          <w:sz w:val="30"/>
          <w:szCs w:val="30"/>
        </w:rPr>
        <w:t>一、项目概况</w:t>
      </w:r>
    </w:p>
    <w:p w:rsidR="00E97E0B" w:rsidRPr="003219BC" w:rsidRDefault="00E97E0B" w:rsidP="003219BC">
      <w:pPr>
        <w:spacing w:line="620" w:lineRule="exact"/>
        <w:ind w:firstLineChars="200" w:firstLine="600"/>
        <w:rPr>
          <w:rFonts w:asciiTheme="minorEastAsia" w:eastAsiaTheme="minorEastAsia" w:hAnsiTheme="minorEastAsia"/>
          <w:color w:val="000000"/>
          <w:kern w:val="0"/>
          <w:sz w:val="30"/>
          <w:szCs w:val="30"/>
        </w:rPr>
      </w:pPr>
      <w:r w:rsidRPr="003219BC">
        <w:rPr>
          <w:rFonts w:asciiTheme="minorEastAsia" w:eastAsiaTheme="minorEastAsia" w:hAnsiTheme="minorEastAsia"/>
          <w:color w:val="000000"/>
          <w:kern w:val="0"/>
          <w:sz w:val="30"/>
          <w:szCs w:val="30"/>
        </w:rPr>
        <w:t>（一）项目单位基本情况。</w:t>
      </w:r>
    </w:p>
    <w:p w:rsidR="008426F6" w:rsidRPr="003219BC" w:rsidRDefault="008426F6" w:rsidP="003219BC">
      <w:pPr>
        <w:spacing w:line="620" w:lineRule="exact"/>
        <w:ind w:firstLineChars="200" w:firstLine="600"/>
        <w:rPr>
          <w:rFonts w:asciiTheme="minorEastAsia" w:eastAsiaTheme="minorEastAsia" w:hAnsiTheme="minorEastAsia"/>
          <w:color w:val="000000"/>
          <w:kern w:val="0"/>
          <w:sz w:val="30"/>
          <w:szCs w:val="30"/>
        </w:rPr>
      </w:pPr>
      <w:r w:rsidRPr="003219BC">
        <w:rPr>
          <w:rFonts w:asciiTheme="minorEastAsia" w:eastAsiaTheme="minorEastAsia" w:hAnsiTheme="minorEastAsia" w:hint="eastAsia"/>
          <w:color w:val="000000"/>
          <w:kern w:val="0"/>
          <w:sz w:val="30"/>
          <w:szCs w:val="30"/>
        </w:rPr>
        <w:t>普利桥镇位于冷水滩区境北部，镇政府驻地距冷水滩城区33公里。东邻黄阳司镇，南毗牛角坝镇，西界东安县花桥镇，北接杨村甸乡、祁阳县。镇政府驻普利桥社区，辖小里桥、盐目桥、铁塘、下叶塘、雨塘、许家、八井、落刀塘、江子塘、应塘、力塘、拱桥、石子塘、鲁头碑、小江桥、衫木桥、朱家洞、岐山、荷塘、普利桥社区、小水、楠木冲、宽公、竹家冲等24个村。全镇总面积135．8平方公里，耕地2638．32公顷，12033户，48537人。组成机构有党委、人大、政府（经管站、文化站、农技站、农机站、企业办、兽医站、林业站、水管站）、政协等部门。</w:t>
      </w:r>
    </w:p>
    <w:p w:rsidR="00CD5E7B" w:rsidRDefault="00E97E0B" w:rsidP="003219BC">
      <w:pPr>
        <w:spacing w:line="620" w:lineRule="exact"/>
        <w:ind w:firstLineChars="200" w:firstLine="600"/>
        <w:rPr>
          <w:rFonts w:asciiTheme="minorEastAsia" w:eastAsiaTheme="minorEastAsia" w:hAnsiTheme="minorEastAsia"/>
          <w:color w:val="000000"/>
          <w:kern w:val="0"/>
          <w:sz w:val="30"/>
          <w:szCs w:val="30"/>
        </w:rPr>
      </w:pPr>
      <w:r w:rsidRPr="003219BC">
        <w:rPr>
          <w:rFonts w:asciiTheme="minorEastAsia" w:eastAsiaTheme="minorEastAsia" w:hAnsiTheme="minorEastAsia"/>
          <w:color w:val="000000"/>
          <w:kern w:val="0"/>
          <w:sz w:val="30"/>
          <w:szCs w:val="30"/>
        </w:rPr>
        <w:t>（二）项目</w:t>
      </w:r>
      <w:r w:rsidRPr="003219BC">
        <w:rPr>
          <w:rFonts w:asciiTheme="minorEastAsia" w:eastAsiaTheme="minorEastAsia" w:hAnsiTheme="minorEastAsia" w:hint="eastAsia"/>
          <w:color w:val="000000"/>
          <w:kern w:val="0"/>
          <w:sz w:val="30"/>
          <w:szCs w:val="30"/>
        </w:rPr>
        <w:t>预算和绩效目标</w:t>
      </w:r>
      <w:r w:rsidR="00CD5E7B" w:rsidRPr="003219BC">
        <w:rPr>
          <w:rFonts w:asciiTheme="minorEastAsia" w:eastAsiaTheme="minorEastAsia" w:hAnsiTheme="minorEastAsia"/>
          <w:color w:val="000000"/>
          <w:kern w:val="0"/>
          <w:sz w:val="30"/>
          <w:szCs w:val="30"/>
        </w:rPr>
        <w:t>情况简介</w:t>
      </w:r>
      <w:r w:rsidR="006B57BC">
        <w:rPr>
          <w:rFonts w:asciiTheme="minorEastAsia" w:eastAsiaTheme="minorEastAsia" w:hAnsiTheme="minorEastAsia" w:hint="eastAsia"/>
          <w:color w:val="000000"/>
          <w:kern w:val="0"/>
          <w:sz w:val="30"/>
          <w:szCs w:val="30"/>
        </w:rPr>
        <w:t>。</w:t>
      </w:r>
    </w:p>
    <w:p w:rsidR="006B57BC" w:rsidRDefault="006B57BC" w:rsidP="003219BC">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我镇2018年共有2项专项资金，分别为：</w:t>
      </w:r>
    </w:p>
    <w:p w:rsidR="006B57BC" w:rsidRDefault="006B57BC" w:rsidP="003219BC">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w:t>
      </w:r>
      <w:r w:rsidR="00E53CD6">
        <w:rPr>
          <w:rFonts w:asciiTheme="minorEastAsia" w:eastAsiaTheme="minorEastAsia" w:hAnsiTheme="minorEastAsia" w:hint="eastAsia"/>
          <w:color w:val="000000"/>
          <w:kern w:val="0"/>
          <w:sz w:val="30"/>
          <w:szCs w:val="30"/>
        </w:rPr>
        <w:t>专项统计业务统计工作经费，</w:t>
      </w:r>
      <w:r w:rsidR="00C5593B">
        <w:rPr>
          <w:rFonts w:asciiTheme="minorEastAsia" w:eastAsiaTheme="minorEastAsia" w:hAnsiTheme="minorEastAsia" w:hint="eastAsia"/>
          <w:color w:val="000000"/>
          <w:kern w:val="0"/>
          <w:sz w:val="30"/>
          <w:szCs w:val="30"/>
        </w:rPr>
        <w:t>项目预算为80000元</w:t>
      </w:r>
      <w:r w:rsidR="00333FCF">
        <w:rPr>
          <w:rFonts w:asciiTheme="minorEastAsia" w:eastAsiaTheme="minorEastAsia" w:hAnsiTheme="minorEastAsia" w:hint="eastAsia"/>
          <w:color w:val="000000"/>
          <w:kern w:val="0"/>
          <w:sz w:val="30"/>
          <w:szCs w:val="30"/>
        </w:rPr>
        <w:t>，</w:t>
      </w:r>
      <w:r w:rsidR="000E600F">
        <w:rPr>
          <w:rFonts w:asciiTheme="minorEastAsia" w:eastAsiaTheme="minorEastAsia" w:hAnsiTheme="minorEastAsia" w:hint="eastAsia"/>
          <w:color w:val="000000"/>
          <w:kern w:val="0"/>
          <w:sz w:val="30"/>
          <w:szCs w:val="30"/>
        </w:rPr>
        <w:t>立项依据为《冷水滩区财政局关于批复2018年部门预算的通知》（冷财预[2018]1号）</w:t>
      </w:r>
      <w:r w:rsidR="00333FCF">
        <w:rPr>
          <w:rFonts w:asciiTheme="minorEastAsia" w:eastAsiaTheme="minorEastAsia" w:hAnsiTheme="minorEastAsia" w:hint="eastAsia"/>
          <w:color w:val="000000"/>
          <w:kern w:val="0"/>
          <w:sz w:val="30"/>
          <w:szCs w:val="30"/>
        </w:rPr>
        <w:t>。</w:t>
      </w:r>
      <w:r w:rsidR="00C5593B">
        <w:rPr>
          <w:rFonts w:asciiTheme="minorEastAsia" w:eastAsiaTheme="minorEastAsia" w:hAnsiTheme="minorEastAsia" w:hint="eastAsia"/>
          <w:color w:val="000000"/>
          <w:kern w:val="0"/>
          <w:sz w:val="30"/>
          <w:szCs w:val="30"/>
        </w:rPr>
        <w:t>年度绩效目标为做好统计工作，按要求完成上级下达的任务。</w:t>
      </w:r>
    </w:p>
    <w:p w:rsidR="00CC2482" w:rsidRDefault="00E53CD6" w:rsidP="00CC2482">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2、一般行政管理事务协税护税经费，</w:t>
      </w:r>
      <w:r w:rsidR="00CC2482">
        <w:rPr>
          <w:rFonts w:asciiTheme="minorEastAsia" w:eastAsiaTheme="minorEastAsia" w:hAnsiTheme="minorEastAsia" w:hint="eastAsia"/>
          <w:color w:val="000000"/>
          <w:kern w:val="0"/>
          <w:sz w:val="30"/>
          <w:szCs w:val="30"/>
        </w:rPr>
        <w:t>项目预算为104234元，</w:t>
      </w:r>
      <w:r w:rsidR="00333FCF">
        <w:rPr>
          <w:rFonts w:asciiTheme="minorEastAsia" w:eastAsiaTheme="minorEastAsia" w:hAnsiTheme="minorEastAsia" w:hint="eastAsia"/>
          <w:color w:val="000000"/>
          <w:kern w:val="0"/>
          <w:sz w:val="30"/>
          <w:szCs w:val="30"/>
        </w:rPr>
        <w:t>立项依据为《冷水滩区财政局关于批复2018年部门预算的通知》（冷财预[2018]1号）。</w:t>
      </w:r>
      <w:r w:rsidR="00C5593B">
        <w:rPr>
          <w:rFonts w:asciiTheme="minorEastAsia" w:eastAsiaTheme="minorEastAsia" w:hAnsiTheme="minorEastAsia" w:hint="eastAsia"/>
          <w:color w:val="000000"/>
          <w:kern w:val="0"/>
          <w:sz w:val="30"/>
          <w:szCs w:val="30"/>
        </w:rPr>
        <w:t>年度绩效目标为</w:t>
      </w:r>
      <w:r w:rsidR="00CC2482">
        <w:rPr>
          <w:rFonts w:asciiTheme="minorEastAsia" w:eastAsiaTheme="minorEastAsia" w:hAnsiTheme="minorEastAsia" w:hint="eastAsia"/>
          <w:color w:val="000000"/>
          <w:kern w:val="0"/>
          <w:sz w:val="30"/>
          <w:szCs w:val="30"/>
        </w:rPr>
        <w:t>做好协税护税工作，按</w:t>
      </w:r>
      <w:r w:rsidR="00CC2482">
        <w:rPr>
          <w:rFonts w:asciiTheme="minorEastAsia" w:eastAsiaTheme="minorEastAsia" w:hAnsiTheme="minorEastAsia" w:hint="eastAsia"/>
          <w:color w:val="000000"/>
          <w:kern w:val="0"/>
          <w:sz w:val="30"/>
          <w:szCs w:val="30"/>
        </w:rPr>
        <w:lastRenderedPageBreak/>
        <w:t>要求完成上级下达的任务。</w:t>
      </w:r>
    </w:p>
    <w:p w:rsidR="00E97E0B" w:rsidRDefault="00E97E0B" w:rsidP="00CC2482">
      <w:pPr>
        <w:spacing w:line="620" w:lineRule="exact"/>
        <w:ind w:firstLineChars="200" w:firstLine="602"/>
        <w:rPr>
          <w:rFonts w:asciiTheme="minorEastAsia" w:eastAsiaTheme="minorEastAsia" w:hAnsiTheme="minorEastAsia"/>
          <w:b/>
          <w:color w:val="000000"/>
          <w:kern w:val="0"/>
          <w:sz w:val="30"/>
          <w:szCs w:val="30"/>
        </w:rPr>
      </w:pPr>
      <w:r w:rsidRPr="003219BC">
        <w:rPr>
          <w:rFonts w:asciiTheme="minorEastAsia" w:eastAsiaTheme="minorEastAsia" w:hAnsiTheme="minorEastAsia" w:hint="eastAsia"/>
          <w:b/>
          <w:color w:val="000000"/>
          <w:kern w:val="0"/>
          <w:sz w:val="30"/>
          <w:szCs w:val="30"/>
        </w:rPr>
        <w:t>二、项目组织实施情况</w:t>
      </w:r>
    </w:p>
    <w:p w:rsidR="00CC2482" w:rsidRPr="00CC2482" w:rsidRDefault="00CC2482" w:rsidP="00CC2482">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我镇严格按照财务制度，规范各项经费的开支，</w:t>
      </w:r>
      <w:r w:rsidRPr="00CC2482">
        <w:rPr>
          <w:rFonts w:asciiTheme="minorEastAsia" w:eastAsiaTheme="minorEastAsia" w:hAnsiTheme="minorEastAsia" w:hint="eastAsia"/>
          <w:color w:val="000000"/>
          <w:kern w:val="0"/>
          <w:sz w:val="30"/>
          <w:szCs w:val="30"/>
        </w:rPr>
        <w:t>根据项目支出的性质、范围、用途，坚持专款专用，严禁挤占挪用。我</w:t>
      </w:r>
      <w:r>
        <w:rPr>
          <w:rFonts w:asciiTheme="minorEastAsia" w:eastAsiaTheme="minorEastAsia" w:hAnsiTheme="minorEastAsia" w:hint="eastAsia"/>
          <w:color w:val="000000"/>
          <w:kern w:val="0"/>
          <w:sz w:val="30"/>
          <w:szCs w:val="30"/>
        </w:rPr>
        <w:t>镇</w:t>
      </w:r>
      <w:r w:rsidRPr="00CC2482">
        <w:rPr>
          <w:rFonts w:asciiTheme="minorEastAsia" w:eastAsiaTheme="minorEastAsia" w:hAnsiTheme="minorEastAsia" w:hint="eastAsia"/>
          <w:color w:val="000000"/>
          <w:kern w:val="0"/>
          <w:sz w:val="30"/>
          <w:szCs w:val="30"/>
        </w:rPr>
        <w:t>申报的</w:t>
      </w:r>
      <w:r>
        <w:rPr>
          <w:rFonts w:asciiTheme="minorEastAsia" w:eastAsiaTheme="minorEastAsia" w:hAnsiTheme="minorEastAsia" w:hint="eastAsia"/>
          <w:color w:val="000000"/>
          <w:kern w:val="0"/>
          <w:sz w:val="30"/>
          <w:szCs w:val="30"/>
        </w:rPr>
        <w:t>2</w:t>
      </w:r>
      <w:r w:rsidRPr="00CC2482">
        <w:rPr>
          <w:rFonts w:asciiTheme="minorEastAsia" w:eastAsiaTheme="minorEastAsia" w:hAnsiTheme="minorEastAsia" w:hint="eastAsia"/>
          <w:color w:val="000000"/>
          <w:kern w:val="0"/>
          <w:sz w:val="30"/>
          <w:szCs w:val="30"/>
        </w:rPr>
        <w:t>项专项均从</w:t>
      </w:r>
      <w:r>
        <w:rPr>
          <w:rFonts w:asciiTheme="minorEastAsia" w:eastAsiaTheme="minorEastAsia" w:hAnsiTheme="minorEastAsia" w:hint="eastAsia"/>
          <w:color w:val="000000"/>
          <w:kern w:val="0"/>
          <w:sz w:val="30"/>
          <w:szCs w:val="30"/>
        </w:rPr>
        <w:t>2018</w:t>
      </w:r>
      <w:r w:rsidRPr="00CC2482">
        <w:rPr>
          <w:rFonts w:asciiTheme="minorEastAsia" w:eastAsiaTheme="minorEastAsia" w:hAnsiTheme="minorEastAsia" w:hint="eastAsia"/>
          <w:color w:val="000000"/>
          <w:kern w:val="0"/>
          <w:sz w:val="30"/>
          <w:szCs w:val="30"/>
        </w:rPr>
        <w:t>年初计划实施，并于</w:t>
      </w:r>
      <w:r>
        <w:rPr>
          <w:rFonts w:asciiTheme="minorEastAsia" w:eastAsiaTheme="minorEastAsia" w:hAnsiTheme="minorEastAsia" w:hint="eastAsia"/>
          <w:color w:val="000000"/>
          <w:kern w:val="0"/>
          <w:sz w:val="30"/>
          <w:szCs w:val="30"/>
        </w:rPr>
        <w:t>2018</w:t>
      </w:r>
      <w:r w:rsidRPr="00CC2482">
        <w:rPr>
          <w:rFonts w:asciiTheme="minorEastAsia" w:eastAsiaTheme="minorEastAsia" w:hAnsiTheme="minorEastAsia" w:hint="eastAsia"/>
          <w:color w:val="000000"/>
          <w:kern w:val="0"/>
          <w:sz w:val="30"/>
          <w:szCs w:val="30"/>
        </w:rPr>
        <w:t>年底前完成年度绩效目标。</w:t>
      </w:r>
    </w:p>
    <w:p w:rsidR="00E97E0B" w:rsidRPr="003219BC" w:rsidRDefault="00E97E0B" w:rsidP="003219BC">
      <w:pPr>
        <w:spacing w:line="620" w:lineRule="exact"/>
        <w:ind w:firstLineChars="200" w:firstLine="602"/>
        <w:rPr>
          <w:rFonts w:asciiTheme="minorEastAsia" w:eastAsiaTheme="minorEastAsia" w:hAnsiTheme="minorEastAsia"/>
          <w:b/>
          <w:color w:val="000000"/>
          <w:kern w:val="0"/>
          <w:sz w:val="30"/>
          <w:szCs w:val="30"/>
        </w:rPr>
      </w:pPr>
      <w:r w:rsidRPr="003219BC">
        <w:rPr>
          <w:rFonts w:asciiTheme="minorEastAsia" w:eastAsiaTheme="minorEastAsia" w:hAnsiTheme="minorEastAsia" w:hint="eastAsia"/>
          <w:b/>
          <w:color w:val="000000"/>
          <w:kern w:val="0"/>
          <w:sz w:val="30"/>
          <w:szCs w:val="30"/>
        </w:rPr>
        <w:t>三、项目资金使用及管理情况</w:t>
      </w:r>
    </w:p>
    <w:p w:rsidR="00CC2482" w:rsidRDefault="00CC2482" w:rsidP="003219BC">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2018年度专项支出184234元，其中财政资金184234元，</w:t>
      </w:r>
      <w:r w:rsidRPr="00CC2482">
        <w:rPr>
          <w:rFonts w:asciiTheme="minorEastAsia" w:eastAsiaTheme="minorEastAsia" w:hAnsiTheme="minorEastAsia" w:hint="eastAsia"/>
          <w:color w:val="000000"/>
          <w:kern w:val="0"/>
          <w:sz w:val="30"/>
          <w:szCs w:val="30"/>
        </w:rPr>
        <w:t>专项资金均于</w:t>
      </w:r>
      <w:r>
        <w:rPr>
          <w:rFonts w:asciiTheme="minorEastAsia" w:eastAsiaTheme="minorEastAsia" w:hAnsiTheme="minorEastAsia" w:hint="eastAsia"/>
          <w:color w:val="000000"/>
          <w:kern w:val="0"/>
          <w:sz w:val="30"/>
          <w:szCs w:val="30"/>
        </w:rPr>
        <w:t>2018</w:t>
      </w:r>
      <w:r w:rsidRPr="00CC2482">
        <w:rPr>
          <w:rFonts w:asciiTheme="minorEastAsia" w:eastAsiaTheme="minorEastAsia" w:hAnsiTheme="minorEastAsia" w:hint="eastAsia"/>
          <w:color w:val="000000"/>
          <w:kern w:val="0"/>
          <w:sz w:val="30"/>
          <w:szCs w:val="30"/>
        </w:rPr>
        <w:t>年内拨付到位。</w:t>
      </w:r>
    </w:p>
    <w:p w:rsidR="00CC2482" w:rsidRDefault="00CC2482" w:rsidP="00CC2482">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2018年度专项资金支出情况：统计工作经费80000元，协税护税经费104234元。</w:t>
      </w:r>
    </w:p>
    <w:p w:rsidR="00E97E0B" w:rsidRPr="003219BC" w:rsidRDefault="00AE6E06" w:rsidP="00AE6E06">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所有开支均按照我镇</w:t>
      </w:r>
      <w:r w:rsidR="001D182C">
        <w:rPr>
          <w:rFonts w:asciiTheme="minorEastAsia" w:eastAsiaTheme="minorEastAsia" w:hAnsiTheme="minorEastAsia" w:hint="eastAsia"/>
          <w:color w:val="000000"/>
          <w:kern w:val="0"/>
          <w:sz w:val="30"/>
          <w:szCs w:val="30"/>
        </w:rPr>
        <w:t>财务管理制度执行，资金的使用严格把关，</w:t>
      </w:r>
      <w:r w:rsidR="00D35AA0">
        <w:rPr>
          <w:rFonts w:asciiTheme="minorEastAsia" w:eastAsiaTheme="minorEastAsia" w:hAnsiTheme="minorEastAsia" w:hint="eastAsia"/>
          <w:color w:val="000000"/>
          <w:kern w:val="0"/>
          <w:sz w:val="30"/>
          <w:szCs w:val="30"/>
        </w:rPr>
        <w:t>整个专项支出完全按照我镇内部管理制度、区委区</w:t>
      </w:r>
      <w:r w:rsidR="00CC2482" w:rsidRPr="00CC2482">
        <w:rPr>
          <w:rFonts w:asciiTheme="minorEastAsia" w:eastAsiaTheme="minorEastAsia" w:hAnsiTheme="minorEastAsia" w:hint="eastAsia"/>
          <w:color w:val="000000"/>
          <w:kern w:val="0"/>
          <w:sz w:val="30"/>
          <w:szCs w:val="30"/>
        </w:rPr>
        <w:t>政府及财政的有关规定执行，不存在违规违法的问题。</w:t>
      </w:r>
    </w:p>
    <w:p w:rsidR="00AE6E06" w:rsidRDefault="00E97E0B" w:rsidP="003219BC">
      <w:pPr>
        <w:spacing w:line="620" w:lineRule="exact"/>
        <w:ind w:firstLineChars="200" w:firstLine="602"/>
        <w:rPr>
          <w:rFonts w:asciiTheme="minorEastAsia" w:eastAsiaTheme="minorEastAsia" w:hAnsiTheme="minorEastAsia"/>
          <w:b/>
          <w:color w:val="000000"/>
          <w:kern w:val="0"/>
          <w:sz w:val="30"/>
          <w:szCs w:val="30"/>
        </w:rPr>
      </w:pPr>
      <w:r w:rsidRPr="003219BC">
        <w:rPr>
          <w:rFonts w:asciiTheme="minorEastAsia" w:eastAsiaTheme="minorEastAsia" w:hAnsiTheme="minorEastAsia" w:hint="eastAsia"/>
          <w:b/>
          <w:color w:val="000000"/>
          <w:kern w:val="0"/>
          <w:sz w:val="30"/>
          <w:szCs w:val="30"/>
        </w:rPr>
        <w:t>四、项目绩效指标完成情况</w:t>
      </w:r>
    </w:p>
    <w:p w:rsidR="001D182C" w:rsidRDefault="001D182C" w:rsidP="001D182C">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1、专项统计业务统计工作经费，该项目实施后实现了预定的绩效目标，项目依据充分，并且目标明确，预定目标设置合理，符合要求。项目按期完成了统计工作，对后期工作的开展提供了有效保障。</w:t>
      </w:r>
    </w:p>
    <w:p w:rsidR="001D182C" w:rsidRPr="001D182C" w:rsidRDefault="001D182C" w:rsidP="001D182C">
      <w:pPr>
        <w:spacing w:line="620" w:lineRule="exact"/>
        <w:ind w:firstLineChars="200" w:firstLine="600"/>
        <w:rPr>
          <w:rFonts w:asciiTheme="minorEastAsia" w:eastAsiaTheme="minorEastAsia" w:hAnsiTheme="minorEastAsia"/>
          <w:color w:val="000000"/>
          <w:kern w:val="0"/>
          <w:sz w:val="30"/>
          <w:szCs w:val="30"/>
        </w:rPr>
      </w:pPr>
      <w:r>
        <w:rPr>
          <w:rFonts w:asciiTheme="minorEastAsia" w:eastAsiaTheme="minorEastAsia" w:hAnsiTheme="minorEastAsia" w:hint="eastAsia"/>
          <w:color w:val="000000"/>
          <w:kern w:val="0"/>
          <w:sz w:val="30"/>
          <w:szCs w:val="30"/>
        </w:rPr>
        <w:t>2、一般行政管理事务协税护税经费，该项目实施后实现了预定的绩效目标，项目依据充分，并且目标明确，预定目标设置合理，符合要求。项目按期完成</w:t>
      </w:r>
      <w:r w:rsidR="008E129B">
        <w:rPr>
          <w:rFonts w:asciiTheme="minorEastAsia" w:eastAsiaTheme="minorEastAsia" w:hAnsiTheme="minorEastAsia" w:hint="eastAsia"/>
          <w:color w:val="000000"/>
          <w:kern w:val="0"/>
          <w:sz w:val="30"/>
          <w:szCs w:val="30"/>
        </w:rPr>
        <w:t>了</w:t>
      </w:r>
      <w:r>
        <w:rPr>
          <w:rFonts w:asciiTheme="minorEastAsia" w:eastAsiaTheme="minorEastAsia" w:hAnsiTheme="minorEastAsia" w:hint="eastAsia"/>
          <w:color w:val="000000"/>
          <w:kern w:val="0"/>
          <w:sz w:val="30"/>
          <w:szCs w:val="30"/>
        </w:rPr>
        <w:t>协税护税工作</w:t>
      </w:r>
      <w:r w:rsidR="00A175AE">
        <w:rPr>
          <w:rFonts w:asciiTheme="minorEastAsia" w:eastAsiaTheme="minorEastAsia" w:hAnsiTheme="minorEastAsia" w:hint="eastAsia"/>
          <w:color w:val="000000"/>
          <w:kern w:val="0"/>
          <w:sz w:val="30"/>
          <w:szCs w:val="30"/>
        </w:rPr>
        <w:t>，社会受益。</w:t>
      </w:r>
    </w:p>
    <w:p w:rsidR="00E97E0B" w:rsidRDefault="00E97E0B" w:rsidP="003219BC">
      <w:pPr>
        <w:spacing w:line="540" w:lineRule="exact"/>
        <w:ind w:firstLineChars="200" w:firstLine="602"/>
        <w:rPr>
          <w:rFonts w:asciiTheme="minorEastAsia" w:eastAsiaTheme="minorEastAsia" w:hAnsiTheme="minorEastAsia" w:cs="黑体"/>
          <w:b/>
          <w:bCs/>
          <w:sz w:val="30"/>
          <w:szCs w:val="30"/>
        </w:rPr>
      </w:pPr>
      <w:r w:rsidRPr="003219BC">
        <w:rPr>
          <w:rFonts w:asciiTheme="minorEastAsia" w:eastAsiaTheme="minorEastAsia" w:hAnsiTheme="minorEastAsia" w:cs="黑体" w:hint="eastAsia"/>
          <w:b/>
          <w:bCs/>
          <w:color w:val="000000"/>
          <w:kern w:val="0"/>
          <w:sz w:val="30"/>
          <w:szCs w:val="30"/>
        </w:rPr>
        <w:t>五、</w:t>
      </w:r>
      <w:r w:rsidRPr="003219BC">
        <w:rPr>
          <w:rFonts w:asciiTheme="minorEastAsia" w:eastAsiaTheme="minorEastAsia" w:hAnsiTheme="minorEastAsia" w:cs="黑体" w:hint="eastAsia"/>
          <w:b/>
          <w:bCs/>
          <w:sz w:val="30"/>
          <w:szCs w:val="30"/>
        </w:rPr>
        <w:t>绩效目标未完成原因和下一步改进措施</w:t>
      </w:r>
    </w:p>
    <w:p w:rsidR="00A175AE" w:rsidRPr="00A175AE" w:rsidRDefault="00A175AE" w:rsidP="00A175AE">
      <w:pPr>
        <w:spacing w:line="540" w:lineRule="exact"/>
        <w:ind w:firstLineChars="200" w:firstLine="600"/>
        <w:rPr>
          <w:rFonts w:asciiTheme="minorEastAsia" w:eastAsiaTheme="minorEastAsia" w:hAnsiTheme="minorEastAsia" w:cs="黑体"/>
          <w:bCs/>
          <w:sz w:val="30"/>
          <w:szCs w:val="30"/>
        </w:rPr>
      </w:pPr>
      <w:r w:rsidRPr="00A175AE">
        <w:rPr>
          <w:rFonts w:asciiTheme="minorEastAsia" w:eastAsiaTheme="minorEastAsia" w:hAnsiTheme="minorEastAsia" w:cs="黑体" w:hint="eastAsia"/>
          <w:bCs/>
          <w:sz w:val="30"/>
          <w:szCs w:val="30"/>
        </w:rPr>
        <w:lastRenderedPageBreak/>
        <w:t>无。</w:t>
      </w:r>
    </w:p>
    <w:p w:rsidR="00E97E0B" w:rsidRDefault="00E97E0B" w:rsidP="003219BC">
      <w:pPr>
        <w:spacing w:line="540" w:lineRule="exact"/>
        <w:ind w:firstLineChars="200" w:firstLine="602"/>
        <w:rPr>
          <w:rFonts w:asciiTheme="minorEastAsia" w:eastAsiaTheme="minorEastAsia" w:hAnsiTheme="minorEastAsia" w:cs="黑体"/>
          <w:b/>
          <w:bCs/>
          <w:sz w:val="30"/>
          <w:szCs w:val="30"/>
        </w:rPr>
      </w:pPr>
      <w:r w:rsidRPr="003219BC">
        <w:rPr>
          <w:rFonts w:asciiTheme="minorEastAsia" w:eastAsiaTheme="minorEastAsia" w:hAnsiTheme="minorEastAsia" w:cs="黑体" w:hint="eastAsia"/>
          <w:b/>
          <w:bCs/>
          <w:sz w:val="30"/>
          <w:szCs w:val="30"/>
        </w:rPr>
        <w:t>六、绩效自评得分等级结果及拟应用和公开情况</w:t>
      </w:r>
    </w:p>
    <w:p w:rsidR="00A175AE" w:rsidRPr="00A175AE" w:rsidRDefault="00A175AE" w:rsidP="00A175AE">
      <w:pPr>
        <w:spacing w:line="540" w:lineRule="exact"/>
        <w:ind w:firstLineChars="200" w:firstLine="600"/>
        <w:rPr>
          <w:rFonts w:asciiTheme="minorEastAsia" w:eastAsiaTheme="minorEastAsia" w:hAnsiTheme="minorEastAsia" w:cs="黑体"/>
          <w:bCs/>
          <w:sz w:val="30"/>
          <w:szCs w:val="30"/>
        </w:rPr>
      </w:pPr>
      <w:r w:rsidRPr="00A175AE">
        <w:rPr>
          <w:rFonts w:asciiTheme="minorEastAsia" w:eastAsiaTheme="minorEastAsia" w:hAnsiTheme="minorEastAsia" w:cs="黑体" w:hint="eastAsia"/>
          <w:bCs/>
          <w:sz w:val="30"/>
          <w:szCs w:val="30"/>
        </w:rPr>
        <w:t>项目资金严格按照财务管理规定执行，大部分下拨及时，使用科目合理，程序合法，确保了项目的顺利完成。本项目综合考评得分为</w:t>
      </w:r>
      <w:r w:rsidR="00485031">
        <w:rPr>
          <w:rFonts w:asciiTheme="minorEastAsia" w:eastAsiaTheme="minorEastAsia" w:hAnsiTheme="minorEastAsia" w:cs="黑体" w:hint="eastAsia"/>
          <w:bCs/>
          <w:sz w:val="30"/>
          <w:szCs w:val="30"/>
        </w:rPr>
        <w:t>96.5分，评价等级确定为优</w:t>
      </w:r>
      <w:r w:rsidRPr="00A175AE">
        <w:rPr>
          <w:rFonts w:asciiTheme="minorEastAsia" w:eastAsiaTheme="minorEastAsia" w:hAnsiTheme="minorEastAsia" w:cs="黑体" w:hint="eastAsia"/>
          <w:bCs/>
          <w:sz w:val="30"/>
          <w:szCs w:val="30"/>
        </w:rPr>
        <w:t>。</w:t>
      </w:r>
    </w:p>
    <w:p w:rsidR="00CD5E7B" w:rsidRDefault="00E97E0B" w:rsidP="00072E41">
      <w:pPr>
        <w:spacing w:line="620" w:lineRule="exact"/>
        <w:ind w:firstLineChars="200" w:firstLine="602"/>
        <w:rPr>
          <w:rFonts w:asciiTheme="minorEastAsia" w:eastAsiaTheme="minorEastAsia" w:hAnsiTheme="minorEastAsia" w:cs="黑体"/>
          <w:b/>
          <w:bCs/>
          <w:sz w:val="30"/>
          <w:szCs w:val="30"/>
        </w:rPr>
      </w:pPr>
      <w:r w:rsidRPr="003219BC">
        <w:rPr>
          <w:rFonts w:asciiTheme="minorEastAsia" w:eastAsiaTheme="minorEastAsia" w:hAnsiTheme="minorEastAsia" w:cs="黑体" w:hint="eastAsia"/>
          <w:b/>
          <w:bCs/>
          <w:sz w:val="30"/>
          <w:szCs w:val="30"/>
        </w:rPr>
        <w:t>七、绩效自评工作的经验、问题和建议</w:t>
      </w:r>
    </w:p>
    <w:p w:rsidR="00072E41" w:rsidRDefault="00072E41" w:rsidP="00072E41">
      <w:pPr>
        <w:spacing w:line="620" w:lineRule="exact"/>
        <w:ind w:firstLineChars="200" w:firstLine="600"/>
        <w:rPr>
          <w:rFonts w:asciiTheme="minorEastAsia" w:eastAsiaTheme="minorEastAsia" w:hAnsiTheme="minorEastAsia" w:cs="黑体"/>
          <w:bCs/>
          <w:sz w:val="30"/>
          <w:szCs w:val="30"/>
        </w:rPr>
      </w:pPr>
      <w:r>
        <w:rPr>
          <w:rFonts w:asciiTheme="minorEastAsia" w:eastAsiaTheme="minorEastAsia" w:hAnsiTheme="minorEastAsia" w:cs="黑体" w:hint="eastAsia"/>
          <w:bCs/>
          <w:sz w:val="30"/>
          <w:szCs w:val="30"/>
        </w:rPr>
        <w:t>1、项目实施的经验。明确项目发展的方向，紧密结合区政府的中心工作及我镇的实际情况，项目成果要能惠及民众，造福百姓；整合各方资源，形成合力优势，提升项目实施的技术水平；对不能按要求组织实施，预期绩效目标较差的项目，及时进行协调和提出整改措施，确保项目实施工作正常运行。</w:t>
      </w:r>
    </w:p>
    <w:p w:rsidR="00072E41" w:rsidRDefault="00072E41" w:rsidP="00072E41">
      <w:pPr>
        <w:spacing w:line="620" w:lineRule="exact"/>
        <w:ind w:firstLineChars="200" w:firstLine="600"/>
        <w:rPr>
          <w:rFonts w:asciiTheme="minorEastAsia" w:eastAsiaTheme="minorEastAsia" w:hAnsiTheme="minorEastAsia" w:cs="黑体"/>
          <w:bCs/>
          <w:sz w:val="30"/>
          <w:szCs w:val="30"/>
        </w:rPr>
      </w:pPr>
      <w:r>
        <w:rPr>
          <w:rFonts w:asciiTheme="minorEastAsia" w:eastAsiaTheme="minorEastAsia" w:hAnsiTheme="minorEastAsia" w:cs="黑体" w:hint="eastAsia"/>
          <w:bCs/>
          <w:sz w:val="30"/>
          <w:szCs w:val="30"/>
        </w:rPr>
        <w:t>2、存在的问题。专项资金来源渠道少，使得专项项目进展缓慢，不适应现代化城镇建设的新需求；资金压力大。</w:t>
      </w:r>
    </w:p>
    <w:p w:rsidR="00072E41" w:rsidRPr="00072E41" w:rsidRDefault="00072E41" w:rsidP="00072E41">
      <w:pPr>
        <w:spacing w:line="620" w:lineRule="exact"/>
        <w:ind w:firstLineChars="200" w:firstLine="600"/>
        <w:rPr>
          <w:rFonts w:asciiTheme="minorEastAsia" w:eastAsiaTheme="minorEastAsia" w:hAnsiTheme="minorEastAsia" w:cs="黑体"/>
          <w:bCs/>
          <w:sz w:val="30"/>
          <w:szCs w:val="30"/>
        </w:rPr>
      </w:pPr>
      <w:r>
        <w:rPr>
          <w:rFonts w:asciiTheme="minorEastAsia" w:eastAsiaTheme="minorEastAsia" w:hAnsiTheme="minorEastAsia" w:cs="黑体" w:hint="eastAsia"/>
          <w:bCs/>
          <w:sz w:val="30"/>
          <w:szCs w:val="30"/>
        </w:rPr>
        <w:t>3、</w:t>
      </w:r>
      <w:r w:rsidR="00410C85">
        <w:rPr>
          <w:rFonts w:asciiTheme="minorEastAsia" w:eastAsiaTheme="minorEastAsia" w:hAnsiTheme="minorEastAsia" w:cs="黑体" w:hint="eastAsia"/>
          <w:bCs/>
          <w:sz w:val="30"/>
          <w:szCs w:val="30"/>
        </w:rPr>
        <w:t>建议。完善管理机制，明确责任；拓宽资金来源渠道，增加基础设施建设投入。</w:t>
      </w:r>
    </w:p>
    <w:p w:rsidR="00E97E0B" w:rsidRDefault="00CD5E7B" w:rsidP="003219BC">
      <w:pPr>
        <w:spacing w:line="540" w:lineRule="exact"/>
        <w:ind w:firstLineChars="200" w:firstLine="602"/>
        <w:rPr>
          <w:rFonts w:asciiTheme="minorEastAsia" w:eastAsiaTheme="minorEastAsia" w:hAnsiTheme="minorEastAsia" w:cs="黑体"/>
          <w:b/>
          <w:bCs/>
          <w:sz w:val="30"/>
          <w:szCs w:val="30"/>
        </w:rPr>
      </w:pPr>
      <w:r w:rsidRPr="003219BC">
        <w:rPr>
          <w:rFonts w:asciiTheme="minorEastAsia" w:eastAsiaTheme="minorEastAsia" w:hAnsiTheme="minorEastAsia" w:cs="黑体" w:hint="eastAsia"/>
          <w:b/>
          <w:bCs/>
          <w:sz w:val="30"/>
          <w:szCs w:val="30"/>
        </w:rPr>
        <w:t>八、其他需说明的问题</w:t>
      </w:r>
    </w:p>
    <w:p w:rsidR="00072E41" w:rsidRPr="00072E41" w:rsidRDefault="00072E41" w:rsidP="00072E41">
      <w:pPr>
        <w:spacing w:line="540" w:lineRule="exact"/>
        <w:ind w:firstLineChars="200" w:firstLine="600"/>
        <w:rPr>
          <w:rFonts w:asciiTheme="minorEastAsia" w:eastAsiaTheme="minorEastAsia" w:hAnsiTheme="minorEastAsia" w:cs="黑体"/>
          <w:bCs/>
          <w:sz w:val="30"/>
          <w:szCs w:val="30"/>
        </w:rPr>
      </w:pPr>
      <w:r w:rsidRPr="00072E41">
        <w:rPr>
          <w:rFonts w:asciiTheme="minorEastAsia" w:eastAsiaTheme="minorEastAsia" w:hAnsiTheme="minorEastAsia" w:cs="黑体" w:hint="eastAsia"/>
          <w:bCs/>
          <w:sz w:val="30"/>
          <w:szCs w:val="30"/>
        </w:rPr>
        <w:t>无。</w:t>
      </w:r>
    </w:p>
    <w:p w:rsidR="00E97E0B" w:rsidRPr="003219BC" w:rsidRDefault="00E97E0B" w:rsidP="003219BC">
      <w:pPr>
        <w:spacing w:line="540" w:lineRule="exact"/>
        <w:ind w:firstLineChars="200" w:firstLine="600"/>
        <w:rPr>
          <w:rFonts w:asciiTheme="minorEastAsia" w:eastAsiaTheme="minorEastAsia" w:hAnsiTheme="minorEastAsia" w:cs="黑体"/>
          <w:bCs/>
          <w:sz w:val="30"/>
          <w:szCs w:val="30"/>
        </w:rPr>
      </w:pPr>
    </w:p>
    <w:p w:rsidR="00E97E0B" w:rsidRPr="003219BC" w:rsidRDefault="00E97E0B">
      <w:pPr>
        <w:widowControl/>
        <w:spacing w:line="560" w:lineRule="exact"/>
        <w:rPr>
          <w:rFonts w:asciiTheme="minorEastAsia" w:eastAsiaTheme="minorEastAsia" w:hAnsiTheme="minorEastAsia" w:cs="仿宋_GB2312"/>
          <w:bCs/>
          <w:kern w:val="0"/>
          <w:sz w:val="30"/>
          <w:szCs w:val="30"/>
        </w:rPr>
      </w:pPr>
    </w:p>
    <w:p w:rsidR="00E97E0B" w:rsidRDefault="00E97E0B">
      <w:pPr>
        <w:widowControl/>
        <w:spacing w:line="560" w:lineRule="exact"/>
        <w:rPr>
          <w:rFonts w:ascii="仿宋_GB2312" w:eastAsia="仿宋_GB2312" w:hAnsi="仿宋_GB2312" w:cs="仿宋_GB2312"/>
          <w:bCs/>
          <w:kern w:val="0"/>
          <w:sz w:val="32"/>
          <w:szCs w:val="32"/>
        </w:rPr>
      </w:pPr>
    </w:p>
    <w:p w:rsidR="00E97E0B" w:rsidRDefault="00E97E0B">
      <w:pPr>
        <w:widowControl/>
        <w:spacing w:line="560" w:lineRule="exact"/>
        <w:rPr>
          <w:rFonts w:ascii="仿宋_GB2312" w:eastAsia="仿宋_GB2312" w:hAnsi="仿宋_GB2312" w:cs="仿宋_GB2312"/>
          <w:bCs/>
          <w:kern w:val="0"/>
          <w:sz w:val="32"/>
          <w:szCs w:val="32"/>
        </w:rPr>
      </w:pPr>
    </w:p>
    <w:p w:rsidR="00E97E0B" w:rsidRDefault="00E97E0B">
      <w:pPr>
        <w:widowControl/>
        <w:spacing w:line="560" w:lineRule="exact"/>
        <w:rPr>
          <w:rFonts w:ascii="仿宋_GB2312" w:eastAsia="仿宋_GB2312" w:hAnsi="仿宋_GB2312" w:cs="仿宋_GB2312"/>
          <w:bCs/>
          <w:kern w:val="0"/>
          <w:sz w:val="32"/>
          <w:szCs w:val="32"/>
        </w:rPr>
      </w:pPr>
    </w:p>
    <w:p w:rsidR="00E97E0B" w:rsidRDefault="00E97E0B">
      <w:pPr>
        <w:widowControl/>
        <w:spacing w:line="560" w:lineRule="exact"/>
        <w:rPr>
          <w:rFonts w:ascii="仿宋_GB2312" w:eastAsia="仿宋_GB2312" w:hAnsi="仿宋_GB2312" w:cs="仿宋_GB2312"/>
          <w:bCs/>
          <w:kern w:val="0"/>
          <w:sz w:val="32"/>
          <w:szCs w:val="32"/>
        </w:rPr>
      </w:pPr>
    </w:p>
    <w:p w:rsidR="00A175AE" w:rsidRDefault="00A175AE" w:rsidP="00EC1DD6">
      <w:pPr>
        <w:widowControl/>
        <w:rPr>
          <w:rFonts w:ascii="仿宋_GB2312" w:eastAsia="仿宋_GB2312" w:hAnsi="仿宋_GB2312" w:cs="仿宋_GB2312"/>
          <w:bCs/>
          <w:kern w:val="0"/>
          <w:sz w:val="32"/>
          <w:szCs w:val="32"/>
        </w:rPr>
      </w:pPr>
    </w:p>
    <w:p w:rsidR="00EB2437" w:rsidRDefault="00EB2437" w:rsidP="00EC1DD6">
      <w:pPr>
        <w:widowControl/>
        <w:ind w:left="93"/>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普利桥镇人民政府</w:t>
      </w:r>
    </w:p>
    <w:p w:rsidR="0015494D" w:rsidRDefault="00C36FC8" w:rsidP="00C2606F">
      <w:pPr>
        <w:widowControl/>
        <w:ind w:left="93"/>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2018年度财政专项（项目）资金绩效评价表</w:t>
      </w:r>
    </w:p>
    <w:tbl>
      <w:tblPr>
        <w:tblW w:w="10608" w:type="dxa"/>
        <w:jc w:val="center"/>
        <w:tblInd w:w="-729" w:type="dxa"/>
        <w:tblLayout w:type="fixed"/>
        <w:tblLook w:val="04A0"/>
      </w:tblPr>
      <w:tblGrid>
        <w:gridCol w:w="656"/>
        <w:gridCol w:w="710"/>
        <w:gridCol w:w="1275"/>
        <w:gridCol w:w="3080"/>
        <w:gridCol w:w="4502"/>
        <w:gridCol w:w="385"/>
      </w:tblGrid>
      <w:tr w:rsidR="0015494D">
        <w:trPr>
          <w:tblHeader/>
          <w:jc w:val="center"/>
        </w:trPr>
        <w:tc>
          <w:tcPr>
            <w:tcW w:w="656" w:type="dxa"/>
            <w:tcBorders>
              <w:top w:val="single" w:sz="4" w:space="0" w:color="auto"/>
              <w:left w:val="single" w:sz="4" w:space="0" w:color="auto"/>
              <w:bottom w:val="nil"/>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一级</w:t>
            </w:r>
          </w:p>
        </w:tc>
        <w:tc>
          <w:tcPr>
            <w:tcW w:w="710" w:type="dxa"/>
            <w:tcBorders>
              <w:top w:val="single" w:sz="4" w:space="0" w:color="auto"/>
              <w:left w:val="nil"/>
              <w:bottom w:val="nil"/>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二级</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三级指标</w:t>
            </w:r>
          </w:p>
        </w:tc>
        <w:tc>
          <w:tcPr>
            <w:tcW w:w="3080" w:type="dxa"/>
            <w:vMerge w:val="restart"/>
            <w:tcBorders>
              <w:top w:val="single" w:sz="4" w:space="0" w:color="auto"/>
              <w:left w:val="single" w:sz="4" w:space="0" w:color="auto"/>
              <w:bottom w:val="single" w:sz="4" w:space="0" w:color="000000"/>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指标解释</w:t>
            </w:r>
          </w:p>
        </w:tc>
        <w:tc>
          <w:tcPr>
            <w:tcW w:w="4502" w:type="dxa"/>
            <w:vMerge w:val="restart"/>
            <w:tcBorders>
              <w:top w:val="single" w:sz="4" w:space="0" w:color="auto"/>
              <w:left w:val="single" w:sz="4" w:space="0" w:color="auto"/>
              <w:bottom w:val="single" w:sz="4" w:space="0" w:color="000000"/>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指标说明</w:t>
            </w:r>
          </w:p>
        </w:tc>
        <w:tc>
          <w:tcPr>
            <w:tcW w:w="385" w:type="dxa"/>
            <w:vMerge w:val="restart"/>
            <w:tcBorders>
              <w:top w:val="single" w:sz="4" w:space="0" w:color="auto"/>
              <w:left w:val="single" w:sz="4" w:space="0" w:color="auto"/>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得分</w:t>
            </w:r>
          </w:p>
        </w:tc>
      </w:tr>
      <w:tr w:rsidR="0015494D">
        <w:trPr>
          <w:trHeight w:val="391"/>
          <w:tblHeader/>
          <w:jc w:val="center"/>
        </w:trPr>
        <w:tc>
          <w:tcPr>
            <w:tcW w:w="656" w:type="dxa"/>
            <w:tcBorders>
              <w:top w:val="nil"/>
              <w:left w:val="single" w:sz="4" w:space="0" w:color="auto"/>
              <w:bottom w:val="single" w:sz="4" w:space="0" w:color="auto"/>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指标</w:t>
            </w:r>
          </w:p>
        </w:tc>
        <w:tc>
          <w:tcPr>
            <w:tcW w:w="710"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b/>
                <w:bCs/>
                <w:color w:val="000000"/>
                <w:kern w:val="0"/>
                <w:sz w:val="20"/>
                <w:szCs w:val="20"/>
              </w:rPr>
            </w:pPr>
            <w:r>
              <w:rPr>
                <w:rFonts w:eastAsia="仿宋_GB2312" w:hint="eastAsia"/>
                <w:b/>
                <w:bCs/>
                <w:color w:val="000000"/>
                <w:kern w:val="0"/>
                <w:sz w:val="20"/>
                <w:szCs w:val="20"/>
              </w:rPr>
              <w:t>指标</w:t>
            </w:r>
          </w:p>
        </w:tc>
        <w:tc>
          <w:tcPr>
            <w:tcW w:w="1275" w:type="dxa"/>
            <w:vMerge/>
            <w:tcBorders>
              <w:top w:val="single" w:sz="4" w:space="0" w:color="auto"/>
              <w:left w:val="single" w:sz="4" w:space="0" w:color="auto"/>
              <w:bottom w:val="single" w:sz="4" w:space="0" w:color="000000"/>
              <w:right w:val="single" w:sz="4" w:space="0" w:color="auto"/>
            </w:tcBorders>
            <w:vAlign w:val="center"/>
          </w:tcPr>
          <w:p w:rsidR="0015494D" w:rsidRDefault="0015494D">
            <w:pPr>
              <w:widowControl/>
              <w:jc w:val="left"/>
              <w:rPr>
                <w:rFonts w:eastAsia="仿宋_GB2312"/>
                <w:b/>
                <w:bCs/>
                <w:color w:val="000000"/>
                <w:kern w:val="0"/>
                <w:sz w:val="20"/>
                <w:szCs w:val="20"/>
              </w:rPr>
            </w:pPr>
          </w:p>
        </w:tc>
        <w:tc>
          <w:tcPr>
            <w:tcW w:w="3080" w:type="dxa"/>
            <w:vMerge/>
            <w:tcBorders>
              <w:top w:val="single" w:sz="4" w:space="0" w:color="auto"/>
              <w:left w:val="single" w:sz="4" w:space="0" w:color="auto"/>
              <w:bottom w:val="single" w:sz="4" w:space="0" w:color="000000"/>
              <w:right w:val="single" w:sz="4" w:space="0" w:color="auto"/>
            </w:tcBorders>
            <w:vAlign w:val="center"/>
          </w:tcPr>
          <w:p w:rsidR="0015494D" w:rsidRDefault="0015494D">
            <w:pPr>
              <w:widowControl/>
              <w:jc w:val="left"/>
              <w:rPr>
                <w:rFonts w:eastAsia="仿宋_GB2312"/>
                <w:b/>
                <w:bCs/>
                <w:color w:val="000000"/>
                <w:kern w:val="0"/>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tcPr>
          <w:p w:rsidR="0015494D" w:rsidRDefault="0015494D">
            <w:pPr>
              <w:widowControl/>
              <w:jc w:val="left"/>
              <w:rPr>
                <w:rFonts w:eastAsia="仿宋_GB2312"/>
                <w:b/>
                <w:bCs/>
                <w:color w:val="000000"/>
                <w:kern w:val="0"/>
                <w:sz w:val="20"/>
                <w:szCs w:val="20"/>
              </w:rPr>
            </w:pPr>
          </w:p>
        </w:tc>
        <w:tc>
          <w:tcPr>
            <w:tcW w:w="385" w:type="dxa"/>
            <w:vMerge/>
            <w:tcBorders>
              <w:left w:val="single" w:sz="4" w:space="0" w:color="auto"/>
              <w:bottom w:val="single" w:sz="4" w:space="0" w:color="000000"/>
              <w:right w:val="single" w:sz="4" w:space="0" w:color="auto"/>
            </w:tcBorders>
          </w:tcPr>
          <w:p w:rsidR="0015494D" w:rsidRDefault="0015494D">
            <w:pPr>
              <w:widowControl/>
              <w:jc w:val="left"/>
              <w:rPr>
                <w:rFonts w:eastAsia="仿宋_GB2312"/>
                <w:b/>
                <w:bCs/>
                <w:color w:val="000000"/>
                <w:kern w:val="0"/>
                <w:sz w:val="20"/>
                <w:szCs w:val="20"/>
              </w:rPr>
            </w:pPr>
          </w:p>
        </w:tc>
      </w:tr>
      <w:tr w:rsidR="0015494D">
        <w:trPr>
          <w:jc w:val="center"/>
        </w:trPr>
        <w:tc>
          <w:tcPr>
            <w:tcW w:w="656"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投入</w:t>
            </w:r>
          </w:p>
          <w:p w:rsidR="0015494D" w:rsidRDefault="00C36FC8">
            <w:pPr>
              <w:widowControl/>
              <w:spacing w:line="280" w:lineRule="exact"/>
              <w:jc w:val="center"/>
              <w:rPr>
                <w:rFonts w:ascii="宋体"/>
                <w:color w:val="000000"/>
                <w:kern w:val="0"/>
                <w:sz w:val="24"/>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71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项目立项</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12</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项目立项规范性</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项目的申请、设立过程是否符合相关要求，用以反映和考核项目立项的规范情况。</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①项目是否按照规定的程序申请设立；</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②所提交的文件、材料是否符合相关要求；</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trHeight w:val="948"/>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③事前是否已经过必要的可行性研究、专家论证、风险评估、集体决策等。</w:t>
            </w:r>
          </w:p>
        </w:tc>
        <w:tc>
          <w:tcPr>
            <w:tcW w:w="385" w:type="dxa"/>
            <w:tcBorders>
              <w:top w:val="nil"/>
              <w:left w:val="nil"/>
              <w:bottom w:val="single" w:sz="4" w:space="0" w:color="auto"/>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4</w:t>
            </w: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绩效目标合理性</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①是否符合国家相关法律法规，国民经济发展规划和党委政府决策；</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②是否与项目实施单位或委托单位职责密切相关；</w:t>
            </w:r>
          </w:p>
        </w:tc>
        <w:tc>
          <w:tcPr>
            <w:tcW w:w="385" w:type="dxa"/>
            <w:tcBorders>
              <w:top w:val="nil"/>
              <w:left w:val="nil"/>
              <w:bottom w:val="nil"/>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4</w:t>
            </w: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③项目是否为促进事业发展所必需；</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trHeight w:val="826"/>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④项目预期产出效益和效果是否符合正常的业绩水平。</w:t>
            </w:r>
          </w:p>
          <w:p w:rsidR="00BE50EE" w:rsidRDefault="00BE50EE">
            <w:pPr>
              <w:widowControl/>
              <w:spacing w:line="280" w:lineRule="exact"/>
              <w:rPr>
                <w:rFonts w:ascii="仿宋_GB2312" w:eastAsia="仿宋_GB2312" w:hAnsi="宋体"/>
                <w:color w:val="000000"/>
                <w:kern w:val="0"/>
                <w:sz w:val="20"/>
                <w:szCs w:val="20"/>
              </w:rPr>
            </w:pPr>
          </w:p>
          <w:p w:rsidR="00BE50EE" w:rsidRDefault="00BE50EE">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绩效指标明确性</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①是否将项目绩效目标细化分解为具体的绩效指标；</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②是否通过清晰、可衡量的指标值予以体现；</w:t>
            </w:r>
          </w:p>
        </w:tc>
        <w:tc>
          <w:tcPr>
            <w:tcW w:w="385" w:type="dxa"/>
            <w:tcBorders>
              <w:top w:val="nil"/>
              <w:left w:val="nil"/>
              <w:bottom w:val="nil"/>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4</w:t>
            </w: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③是否与项目年度任务教或计划数相对应；</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trHeight w:val="675"/>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④是否与预期确定的项目投资额或资金量相匹配。</w:t>
            </w:r>
          </w:p>
          <w:p w:rsidR="00BE50EE" w:rsidRDefault="00BE50EE">
            <w:pPr>
              <w:widowControl/>
              <w:spacing w:line="280" w:lineRule="exact"/>
              <w:rPr>
                <w:rFonts w:ascii="仿宋_GB2312" w:eastAsia="仿宋_GB2312" w:hAnsi="宋体"/>
                <w:color w:val="000000"/>
                <w:kern w:val="0"/>
                <w:sz w:val="20"/>
                <w:szCs w:val="20"/>
              </w:rPr>
            </w:pPr>
          </w:p>
          <w:p w:rsidR="00BE50EE" w:rsidRDefault="00BE50EE">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资金落实</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资金到位率（</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资金到位率</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（实际到位资金</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计划投入资金）×</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实际到位资金：一定时期（本年度或项目期）内实际落实到具体项目的资金。</w:t>
            </w:r>
          </w:p>
        </w:tc>
        <w:tc>
          <w:tcPr>
            <w:tcW w:w="385" w:type="dxa"/>
            <w:tcBorders>
              <w:top w:val="nil"/>
              <w:left w:val="nil"/>
              <w:bottom w:val="nil"/>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4</w:t>
            </w:r>
          </w:p>
        </w:tc>
      </w:tr>
      <w:tr w:rsidR="0015494D" w:rsidTr="00EC1DD6">
        <w:trPr>
          <w:trHeight w:val="999"/>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BE50EE"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计划投入资金：一定时期（本年度或项目期）内计划投入到具体项目的资金。</w:t>
            </w:r>
          </w:p>
        </w:tc>
        <w:tc>
          <w:tcPr>
            <w:tcW w:w="385" w:type="dxa"/>
            <w:tcBorders>
              <w:top w:val="nil"/>
              <w:left w:val="nil"/>
              <w:bottom w:val="single" w:sz="4" w:space="0" w:color="auto"/>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到位及时率（</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到位及时率＝（及时到位资金</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应到位资金）×</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及时到位资金：截至规定时点实际落实到具体项目的资金。</w:t>
            </w:r>
          </w:p>
        </w:tc>
        <w:tc>
          <w:tcPr>
            <w:tcW w:w="385" w:type="dxa"/>
            <w:tcBorders>
              <w:top w:val="nil"/>
              <w:left w:val="nil"/>
              <w:bottom w:val="nil"/>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4</w:t>
            </w:r>
          </w:p>
        </w:tc>
      </w:tr>
      <w:tr w:rsidR="0015494D">
        <w:trPr>
          <w:trHeight w:val="1091"/>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应到位资金：按照合同或项目进度要求截至规定时点应落实到具体项目的资金。</w:t>
            </w:r>
          </w:p>
          <w:p w:rsidR="00BE50EE" w:rsidRDefault="00BE50EE">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val="restart"/>
            <w:tcBorders>
              <w:top w:val="nil"/>
              <w:left w:val="single" w:sz="4" w:space="0" w:color="auto"/>
              <w:right w:val="single" w:sz="4" w:space="0" w:color="auto"/>
            </w:tcBorders>
            <w:vAlign w:val="center"/>
          </w:tcPr>
          <w:p w:rsidR="0015494D" w:rsidRDefault="00C36FC8">
            <w:pPr>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lastRenderedPageBreak/>
              <w:t>过程</w:t>
            </w:r>
          </w:p>
          <w:p w:rsidR="0015494D" w:rsidRDefault="00C36FC8">
            <w:pPr>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30</w:t>
            </w:r>
            <w:r>
              <w:rPr>
                <w:rFonts w:ascii="仿宋_GB2312" w:eastAsia="仿宋_GB2312" w:hAnsi="宋体" w:hint="eastAsia"/>
                <w:color w:val="000000"/>
                <w:kern w:val="0"/>
                <w:sz w:val="20"/>
                <w:szCs w:val="20"/>
              </w:rPr>
              <w:t>分）</w:t>
            </w:r>
          </w:p>
        </w:tc>
        <w:tc>
          <w:tcPr>
            <w:tcW w:w="710" w:type="dxa"/>
            <w:vMerge w:val="restart"/>
            <w:tcBorders>
              <w:top w:val="nil"/>
              <w:left w:val="single" w:sz="4" w:space="0" w:color="auto"/>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业务管理</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10</w:t>
            </w:r>
            <w:r>
              <w:rPr>
                <w:rFonts w:ascii="仿宋_GB2312" w:eastAsia="仿宋_GB2312" w:hAnsi="宋体" w:hint="eastAsia"/>
                <w:color w:val="000000"/>
                <w:kern w:val="0"/>
                <w:sz w:val="20"/>
                <w:szCs w:val="20"/>
              </w:rPr>
              <w:t>分）</w:t>
            </w:r>
          </w:p>
          <w:p w:rsidR="0015494D" w:rsidRDefault="0015494D">
            <w:pPr>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管理制度健全</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jc w:val="center"/>
              <w:rPr>
                <w:rFonts w:ascii="仿宋_GB2312" w:eastAsia="仿宋_GB2312" w:hAnsi="宋体"/>
                <w:color w:val="000000"/>
                <w:kern w:val="0"/>
                <w:sz w:val="20"/>
                <w:szCs w:val="20"/>
              </w:rPr>
            </w:pPr>
          </w:p>
        </w:tc>
        <w:tc>
          <w:tcPr>
            <w:tcW w:w="710" w:type="dxa"/>
            <w:vMerge/>
            <w:tcBorders>
              <w:left w:val="single" w:sz="4" w:space="0" w:color="auto"/>
              <w:right w:val="single" w:sz="4" w:space="0" w:color="auto"/>
            </w:tcBorders>
            <w:vAlign w:val="center"/>
          </w:tcPr>
          <w:p w:rsidR="0015494D" w:rsidRDefault="0015494D">
            <w:pPr>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①是否已制定或具有相应的业务管理制度；</w:t>
            </w:r>
          </w:p>
        </w:tc>
        <w:tc>
          <w:tcPr>
            <w:tcW w:w="385" w:type="dxa"/>
            <w:tcBorders>
              <w:top w:val="nil"/>
              <w:left w:val="nil"/>
              <w:bottom w:val="nil"/>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3</w:t>
            </w:r>
          </w:p>
        </w:tc>
      </w:tr>
      <w:tr w:rsidR="0015494D">
        <w:trPr>
          <w:trHeight w:val="633"/>
          <w:jc w:val="center"/>
        </w:trPr>
        <w:tc>
          <w:tcPr>
            <w:tcW w:w="656" w:type="dxa"/>
            <w:vMerge/>
            <w:tcBorders>
              <w:left w:val="single" w:sz="4" w:space="0" w:color="auto"/>
              <w:right w:val="single" w:sz="4" w:space="0" w:color="auto"/>
            </w:tcBorders>
            <w:vAlign w:val="center"/>
          </w:tcPr>
          <w:p w:rsidR="0015494D" w:rsidRDefault="0015494D">
            <w:pPr>
              <w:jc w:val="center"/>
              <w:rPr>
                <w:rFonts w:ascii="仿宋_GB2312" w:eastAsia="仿宋_GB2312" w:hAnsi="宋体"/>
                <w:color w:val="000000"/>
                <w:kern w:val="0"/>
                <w:sz w:val="20"/>
                <w:szCs w:val="20"/>
              </w:rPr>
            </w:pPr>
          </w:p>
        </w:tc>
        <w:tc>
          <w:tcPr>
            <w:tcW w:w="710" w:type="dxa"/>
            <w:vMerge/>
            <w:tcBorders>
              <w:left w:val="single" w:sz="4" w:space="0" w:color="auto"/>
              <w:right w:val="single" w:sz="4" w:space="0" w:color="auto"/>
            </w:tcBorders>
            <w:vAlign w:val="center"/>
          </w:tcPr>
          <w:p w:rsidR="0015494D" w:rsidRDefault="0015494D">
            <w:pPr>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②业务管理制度是否合法、合规、完整。</w:t>
            </w:r>
          </w:p>
          <w:p w:rsidR="00BE50EE" w:rsidRDefault="00BE50EE">
            <w:pPr>
              <w:widowControl/>
              <w:spacing w:line="280" w:lineRule="exact"/>
              <w:rPr>
                <w:rFonts w:ascii="仿宋_GB2312" w:eastAsia="仿宋_GB2312" w:hAnsi="宋体"/>
                <w:color w:val="000000"/>
                <w:kern w:val="0"/>
                <w:sz w:val="20"/>
                <w:szCs w:val="20"/>
              </w:rPr>
            </w:pPr>
          </w:p>
          <w:p w:rsidR="00BE50EE" w:rsidRDefault="00BE50EE">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jc w:val="center"/>
              <w:rPr>
                <w:rFonts w:ascii="仿宋_GB2312" w:eastAsia="仿宋_GB2312" w:hAnsi="宋体"/>
                <w:color w:val="000000"/>
                <w:kern w:val="0"/>
                <w:sz w:val="20"/>
                <w:szCs w:val="20"/>
              </w:rPr>
            </w:pPr>
          </w:p>
        </w:tc>
        <w:tc>
          <w:tcPr>
            <w:tcW w:w="710" w:type="dxa"/>
            <w:vMerge/>
            <w:tcBorders>
              <w:left w:val="single" w:sz="4" w:space="0" w:color="auto"/>
              <w:right w:val="single" w:sz="4" w:space="0" w:color="auto"/>
            </w:tcBorders>
            <w:vAlign w:val="center"/>
          </w:tcPr>
          <w:p w:rsidR="0015494D" w:rsidRDefault="0015494D">
            <w:pPr>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制度执行有效性</w:t>
            </w:r>
          </w:p>
          <w:p w:rsidR="0015494D" w:rsidRDefault="00C36FC8">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15494D" w:rsidRDefault="0015494D">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①是否遵守相关法律法规和业务管理规定；</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15494D" w:rsidRDefault="0015494D">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②项目调整及支出调整手续是否完备；</w:t>
            </w:r>
          </w:p>
        </w:tc>
        <w:tc>
          <w:tcPr>
            <w:tcW w:w="385" w:type="dxa"/>
            <w:tcBorders>
              <w:top w:val="nil"/>
              <w:left w:val="nil"/>
              <w:bottom w:val="nil"/>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15494D" w:rsidRDefault="0015494D">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4502" w:type="dxa"/>
            <w:tcBorders>
              <w:top w:val="nil"/>
              <w:left w:val="nil"/>
              <w:bottom w:val="nil"/>
              <w:right w:val="single" w:sz="4" w:space="0" w:color="auto"/>
            </w:tcBorders>
            <w:vAlign w:val="center"/>
          </w:tcPr>
          <w:p w:rsidR="0015494D"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③项目合同书、验收报告、技术审定等资料是否齐全并及时归档</w:t>
            </w:r>
            <w:r>
              <w:rPr>
                <w:rFonts w:ascii="仿宋_GB2312" w:eastAsia="仿宋_GB2312" w:hAnsi="宋体"/>
                <w:color w:val="000000"/>
                <w:kern w:val="0"/>
                <w:sz w:val="20"/>
                <w:szCs w:val="20"/>
              </w:rPr>
              <w:t>;</w:t>
            </w:r>
          </w:p>
        </w:tc>
        <w:tc>
          <w:tcPr>
            <w:tcW w:w="385" w:type="dxa"/>
            <w:tcBorders>
              <w:top w:val="nil"/>
              <w:left w:val="nil"/>
              <w:bottom w:val="nil"/>
              <w:right w:val="single" w:sz="4" w:space="0" w:color="auto"/>
            </w:tcBorders>
          </w:tcPr>
          <w:p w:rsidR="0015494D" w:rsidRDefault="00BE50EE">
            <w:pPr>
              <w:widowControl/>
              <w:spacing w:line="280" w:lineRule="exact"/>
              <w:rPr>
                <w:rFonts w:ascii="宋体"/>
                <w:color w:val="000000"/>
                <w:kern w:val="0"/>
                <w:sz w:val="24"/>
              </w:rPr>
            </w:pPr>
            <w:r>
              <w:rPr>
                <w:rFonts w:ascii="宋体" w:hint="eastAsia"/>
                <w:color w:val="000000"/>
                <w:kern w:val="0"/>
                <w:sz w:val="24"/>
              </w:rPr>
              <w:t>3</w:t>
            </w:r>
          </w:p>
        </w:tc>
      </w:tr>
      <w:tr w:rsidR="0015494D" w:rsidTr="00C2606F">
        <w:trPr>
          <w:trHeight w:val="504"/>
          <w:jc w:val="center"/>
        </w:trPr>
        <w:tc>
          <w:tcPr>
            <w:tcW w:w="656" w:type="dxa"/>
            <w:vMerge/>
            <w:tcBorders>
              <w:left w:val="single" w:sz="4" w:space="0" w:color="auto"/>
              <w:right w:val="single" w:sz="4" w:space="0" w:color="auto"/>
            </w:tcBorders>
            <w:vAlign w:val="center"/>
          </w:tcPr>
          <w:p w:rsidR="0015494D" w:rsidRDefault="0015494D">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15494D" w:rsidRDefault="0015494D">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spacing w:line="280" w:lineRule="exact"/>
              <w:jc w:val="left"/>
              <w:rPr>
                <w:rFonts w:ascii="宋体"/>
                <w:color w:val="000000"/>
                <w:kern w:val="0"/>
                <w:sz w:val="24"/>
              </w:rPr>
            </w:pPr>
          </w:p>
        </w:tc>
        <w:tc>
          <w:tcPr>
            <w:tcW w:w="4502" w:type="dxa"/>
            <w:tcBorders>
              <w:top w:val="nil"/>
              <w:left w:val="nil"/>
              <w:bottom w:val="single" w:sz="4" w:space="0" w:color="auto"/>
              <w:right w:val="single" w:sz="4" w:space="0" w:color="auto"/>
            </w:tcBorders>
            <w:vAlign w:val="center"/>
          </w:tcPr>
          <w:p w:rsidR="00BE50EE" w:rsidRDefault="00C36FC8">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④项目实施的人员条件、场地设备，信息支撑等是否落实到位。</w:t>
            </w:r>
          </w:p>
        </w:tc>
        <w:tc>
          <w:tcPr>
            <w:tcW w:w="385" w:type="dxa"/>
            <w:tcBorders>
              <w:top w:val="nil"/>
              <w:left w:val="nil"/>
              <w:bottom w:val="single" w:sz="4" w:space="0" w:color="auto"/>
              <w:right w:val="single" w:sz="4" w:space="0" w:color="auto"/>
            </w:tcBorders>
          </w:tcPr>
          <w:p w:rsidR="0015494D" w:rsidRDefault="0015494D">
            <w:pPr>
              <w:widowControl/>
              <w:spacing w:line="280" w:lineRule="exac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15494D" w:rsidRDefault="0015494D">
            <w:pPr>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项目质量可控性</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left w:val="single" w:sz="4" w:space="0" w:color="auto"/>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①是否已制定或其有相应的项目质量要求或标准；</w:t>
            </w:r>
          </w:p>
        </w:tc>
        <w:tc>
          <w:tcPr>
            <w:tcW w:w="385" w:type="dxa"/>
            <w:tcBorders>
              <w:top w:val="nil"/>
              <w:left w:val="nil"/>
              <w:bottom w:val="nil"/>
              <w:right w:val="single" w:sz="4" w:space="0" w:color="auto"/>
            </w:tcBorders>
          </w:tcPr>
          <w:p w:rsidR="0015494D" w:rsidRDefault="0015494D">
            <w:pPr>
              <w:widowControl/>
              <w:rPr>
                <w:rFonts w:ascii="宋体"/>
                <w:color w:val="000000"/>
                <w:kern w:val="0"/>
                <w:sz w:val="24"/>
              </w:rPr>
            </w:pPr>
          </w:p>
        </w:tc>
      </w:tr>
      <w:tr w:rsidR="0015494D" w:rsidTr="00C2606F">
        <w:trPr>
          <w:trHeight w:val="695"/>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②是否采取了相应的项目质量检查、验收等必需的控制措施或手段。</w:t>
            </w:r>
          </w:p>
        </w:tc>
        <w:tc>
          <w:tcPr>
            <w:tcW w:w="385" w:type="dxa"/>
            <w:tcBorders>
              <w:top w:val="nil"/>
              <w:left w:val="nil"/>
              <w:bottom w:val="single" w:sz="4" w:space="0" w:color="auto"/>
              <w:right w:val="single" w:sz="4" w:space="0" w:color="auto"/>
            </w:tcBorders>
          </w:tcPr>
          <w:p w:rsidR="0015494D" w:rsidRDefault="00BE50EE">
            <w:pPr>
              <w:widowControl/>
              <w:rPr>
                <w:rFonts w:ascii="宋体"/>
                <w:color w:val="000000"/>
                <w:kern w:val="0"/>
                <w:sz w:val="24"/>
              </w:rPr>
            </w:pPr>
            <w:r>
              <w:rPr>
                <w:rFonts w:ascii="宋体" w:hint="eastAsia"/>
                <w:color w:val="000000"/>
                <w:kern w:val="0"/>
                <w:sz w:val="24"/>
              </w:rPr>
              <w:t>4</w:t>
            </w:r>
          </w:p>
        </w:tc>
      </w:tr>
      <w:tr w:rsidR="0015494D">
        <w:trPr>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财务管理</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管理制度健全性</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5</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①是否已制定或具有相应的项目资金管理办法；</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rsidTr="00C2606F">
        <w:trPr>
          <w:trHeight w:val="945"/>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BE50EE"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②项目资金管理办法是否符合相关财务会计制度的规定。</w:t>
            </w:r>
          </w:p>
        </w:tc>
        <w:tc>
          <w:tcPr>
            <w:tcW w:w="385" w:type="dxa"/>
            <w:tcBorders>
              <w:top w:val="nil"/>
              <w:left w:val="nil"/>
              <w:bottom w:val="single" w:sz="4" w:space="0" w:color="auto"/>
              <w:right w:val="single" w:sz="4" w:space="0" w:color="auto"/>
            </w:tcBorders>
          </w:tcPr>
          <w:p w:rsidR="0015494D" w:rsidRDefault="00BE50EE">
            <w:pPr>
              <w:widowControl/>
              <w:rPr>
                <w:rFonts w:ascii="宋体"/>
                <w:color w:val="000000"/>
                <w:kern w:val="0"/>
                <w:sz w:val="24"/>
              </w:rPr>
            </w:pPr>
            <w:r>
              <w:rPr>
                <w:rFonts w:ascii="宋体" w:hint="eastAsia"/>
                <w:color w:val="000000"/>
                <w:kern w:val="0"/>
                <w:sz w:val="24"/>
              </w:rPr>
              <w:t>5</w:t>
            </w:r>
          </w:p>
        </w:tc>
      </w:tr>
      <w:tr w:rsidR="0015494D" w:rsidTr="00C2606F">
        <w:trPr>
          <w:trHeight w:val="510"/>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资金使用合规性</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7</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sz="4" w:space="0" w:color="auto"/>
            </w:tcBorders>
            <w:vAlign w:val="center"/>
          </w:tcPr>
          <w:p w:rsidR="0015494D" w:rsidRDefault="00C36FC8"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①是否符合国家财经法规和财务管理以及有关专项资金管理办法的规定；</w:t>
            </w:r>
          </w:p>
        </w:tc>
        <w:tc>
          <w:tcPr>
            <w:tcW w:w="385" w:type="dxa"/>
            <w:tcBorders>
              <w:top w:val="nil"/>
              <w:left w:val="nil"/>
              <w:bottom w:val="nil"/>
              <w:right w:val="single" w:sz="4" w:space="0" w:color="auto"/>
            </w:tcBorders>
          </w:tcPr>
          <w:p w:rsidR="0015494D" w:rsidRDefault="0015494D">
            <w:pPr>
              <w:widowControl/>
              <w:rPr>
                <w:rFonts w:ascii="宋体"/>
                <w:color w:val="000000"/>
                <w:kern w:val="0"/>
                <w:sz w:val="24"/>
              </w:rPr>
            </w:pPr>
          </w:p>
        </w:tc>
      </w:tr>
      <w:tr w:rsidR="0015494D" w:rsidTr="00C2606F">
        <w:trPr>
          <w:trHeight w:val="552"/>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②资金的拨付是否有完整的审批程序和手续；</w:t>
            </w:r>
          </w:p>
        </w:tc>
        <w:tc>
          <w:tcPr>
            <w:tcW w:w="385" w:type="dxa"/>
            <w:tcBorders>
              <w:top w:val="nil"/>
              <w:left w:val="nil"/>
              <w:bottom w:val="nil"/>
              <w:right w:val="single" w:sz="4" w:space="0" w:color="auto"/>
            </w:tcBorders>
          </w:tcPr>
          <w:p w:rsidR="0015494D" w:rsidRDefault="0015494D">
            <w:pPr>
              <w:widowControl/>
              <w:rPr>
                <w:rFonts w:ascii="宋体"/>
                <w:color w:val="000000"/>
                <w:kern w:val="0"/>
                <w:sz w:val="24"/>
              </w:rPr>
            </w:pPr>
          </w:p>
        </w:tc>
      </w:tr>
      <w:tr w:rsidR="0015494D" w:rsidTr="00C2606F">
        <w:trPr>
          <w:trHeight w:val="476"/>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③项目的重大开支是否经过评估认证；</w:t>
            </w:r>
          </w:p>
        </w:tc>
        <w:tc>
          <w:tcPr>
            <w:tcW w:w="385" w:type="dxa"/>
            <w:tcBorders>
              <w:top w:val="nil"/>
              <w:left w:val="nil"/>
              <w:bottom w:val="nil"/>
              <w:right w:val="single" w:sz="4" w:space="0" w:color="auto"/>
            </w:tcBorders>
          </w:tcPr>
          <w:p w:rsidR="0015494D" w:rsidRDefault="00BE50EE">
            <w:pPr>
              <w:widowControl/>
              <w:rPr>
                <w:rFonts w:ascii="宋体"/>
                <w:color w:val="000000"/>
                <w:kern w:val="0"/>
                <w:sz w:val="24"/>
              </w:rPr>
            </w:pPr>
            <w:r>
              <w:rPr>
                <w:rFonts w:ascii="宋体" w:hint="eastAsia"/>
                <w:color w:val="000000"/>
                <w:kern w:val="0"/>
                <w:sz w:val="24"/>
              </w:rPr>
              <w:t>7</w:t>
            </w:r>
          </w:p>
        </w:tc>
      </w:tr>
      <w:tr w:rsidR="0015494D" w:rsidTr="00C2606F">
        <w:trPr>
          <w:trHeight w:val="534"/>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④是否符合项目预算批复或合同规定的用途；</w:t>
            </w:r>
          </w:p>
        </w:tc>
        <w:tc>
          <w:tcPr>
            <w:tcW w:w="385" w:type="dxa"/>
            <w:tcBorders>
              <w:top w:val="nil"/>
              <w:left w:val="nil"/>
              <w:bottom w:val="nil"/>
              <w:right w:val="single" w:sz="4" w:space="0" w:color="auto"/>
            </w:tcBorders>
          </w:tcPr>
          <w:p w:rsidR="0015494D" w:rsidRDefault="0015494D">
            <w:pPr>
              <w:widowControl/>
              <w:rPr>
                <w:rFonts w:ascii="宋体"/>
                <w:color w:val="000000"/>
                <w:kern w:val="0"/>
                <w:sz w:val="24"/>
              </w:rPr>
            </w:pPr>
          </w:p>
        </w:tc>
      </w:tr>
      <w:tr w:rsidR="0015494D" w:rsidTr="00C2606F">
        <w:trPr>
          <w:trHeight w:val="458"/>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BE50EE" w:rsidRDefault="00C36FC8"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⑤是否存在截留、挤占、挪用、虚列支出等情况。</w:t>
            </w:r>
          </w:p>
        </w:tc>
        <w:tc>
          <w:tcPr>
            <w:tcW w:w="385" w:type="dxa"/>
            <w:tcBorders>
              <w:top w:val="nil"/>
              <w:left w:val="nil"/>
              <w:bottom w:val="single" w:sz="4" w:space="0" w:color="auto"/>
              <w:right w:val="single" w:sz="4" w:space="0" w:color="auto"/>
            </w:tcBorders>
          </w:tcPr>
          <w:p w:rsidR="0015494D" w:rsidRDefault="0015494D">
            <w:pPr>
              <w:widowControl/>
              <w:rPr>
                <w:rFonts w:ascii="宋体"/>
                <w:color w:val="000000"/>
                <w:kern w:val="0"/>
                <w:sz w:val="24"/>
              </w:rPr>
            </w:pPr>
          </w:p>
        </w:tc>
      </w:tr>
      <w:tr w:rsidR="0015494D">
        <w:trPr>
          <w:trHeight w:val="377"/>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财务监控有效性</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jc w:val="center"/>
        </w:trPr>
        <w:tc>
          <w:tcPr>
            <w:tcW w:w="656" w:type="dxa"/>
            <w:vMerge/>
            <w:tcBorders>
              <w:left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①是否已制定或具有相应的监控机制；</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trHeight w:val="1519"/>
          <w:jc w:val="center"/>
        </w:trPr>
        <w:tc>
          <w:tcPr>
            <w:tcW w:w="656" w:type="dxa"/>
            <w:vMerge/>
            <w:tcBorders>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②是否采取了相应的财务检查等必要的监控措施或手段。</w:t>
            </w:r>
          </w:p>
        </w:tc>
        <w:tc>
          <w:tcPr>
            <w:tcW w:w="385" w:type="dxa"/>
            <w:tcBorders>
              <w:top w:val="nil"/>
              <w:left w:val="nil"/>
              <w:bottom w:val="single" w:sz="4" w:space="0" w:color="auto"/>
              <w:right w:val="single" w:sz="4" w:space="0" w:color="auto"/>
            </w:tcBorders>
          </w:tcPr>
          <w:p w:rsidR="0015494D" w:rsidRDefault="00BE50EE">
            <w:pPr>
              <w:widowControl/>
              <w:rPr>
                <w:rFonts w:ascii="宋体"/>
                <w:color w:val="000000"/>
                <w:kern w:val="0"/>
                <w:sz w:val="24"/>
              </w:rPr>
            </w:pPr>
            <w:r>
              <w:rPr>
                <w:rFonts w:ascii="宋体" w:hint="eastAsia"/>
                <w:color w:val="000000"/>
                <w:kern w:val="0"/>
                <w:sz w:val="24"/>
              </w:rPr>
              <w:t>8</w:t>
            </w:r>
          </w:p>
        </w:tc>
      </w:tr>
      <w:tr w:rsidR="0015494D">
        <w:trPr>
          <w:jc w:val="center"/>
        </w:trPr>
        <w:tc>
          <w:tcPr>
            <w:tcW w:w="65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产出</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30</w:t>
            </w:r>
            <w:r>
              <w:rPr>
                <w:rFonts w:ascii="仿宋_GB2312" w:eastAsia="仿宋_GB2312" w:hAnsi="宋体" w:hint="eastAsia"/>
                <w:color w:val="000000"/>
                <w:kern w:val="0"/>
                <w:sz w:val="20"/>
                <w:szCs w:val="20"/>
              </w:rPr>
              <w:t>分）</w:t>
            </w:r>
          </w:p>
        </w:tc>
        <w:tc>
          <w:tcPr>
            <w:tcW w:w="710"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项目产出</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30</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实际完成率（</w:t>
            </w:r>
            <w:r>
              <w:rPr>
                <w:rFonts w:ascii="仿宋_GB2312" w:eastAsia="仿宋_GB2312" w:hAnsi="宋体"/>
                <w:color w:val="000000"/>
                <w:kern w:val="0"/>
                <w:sz w:val="20"/>
                <w:szCs w:val="20"/>
              </w:rPr>
              <w:t>7</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实际完成率＝（实际产出数</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计划产出数）×</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trHeight w:val="568"/>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实际产出数：一定时期（本年度或项目期）内项目实际产出的产品或提供的服务数。</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trHeight w:val="822"/>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计划产出数：项目绩效目标确定的在一定时期（本年度或项目期）内计划产出的产品或提供的服务数量。</w:t>
            </w:r>
          </w:p>
          <w:p w:rsidR="00C2606F" w:rsidRDefault="00C2606F">
            <w:pPr>
              <w:widowControl/>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15494D" w:rsidRDefault="00BE50EE">
            <w:pPr>
              <w:widowControl/>
              <w:rPr>
                <w:rFonts w:ascii="宋体"/>
                <w:color w:val="000000"/>
                <w:kern w:val="0"/>
                <w:sz w:val="24"/>
              </w:rPr>
            </w:pPr>
            <w:r>
              <w:rPr>
                <w:rFonts w:ascii="宋体" w:hint="eastAsia"/>
                <w:color w:val="000000"/>
                <w:kern w:val="0"/>
                <w:sz w:val="24"/>
              </w:rPr>
              <w:t>7</w:t>
            </w: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完成及时率</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7</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完成及时率</w:t>
            </w:r>
            <w:r>
              <w:rPr>
                <w:rFonts w:ascii="仿宋_GB2312" w:eastAsia="仿宋_GB2312" w:hAnsi="宋体"/>
                <w:color w:val="000000"/>
                <w:kern w:val="0"/>
                <w:sz w:val="20"/>
                <w:szCs w:val="20"/>
              </w:rPr>
              <w:t>[ (</w:t>
            </w:r>
            <w:r>
              <w:rPr>
                <w:rFonts w:ascii="仿宋_GB2312" w:eastAsia="仿宋_GB2312" w:hAnsi="宋体" w:hint="eastAsia"/>
                <w:color w:val="000000"/>
                <w:kern w:val="0"/>
                <w:sz w:val="20"/>
                <w:szCs w:val="20"/>
              </w:rPr>
              <w:t>计划完成时间</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实际完成时间）</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计划完成时间</w:t>
            </w:r>
            <w:r>
              <w:rPr>
                <w:rFonts w:ascii="仿宋_GB2312" w:eastAsia="仿宋_GB2312" w:hAnsi="宋体"/>
                <w:color w:val="000000"/>
                <w:kern w:val="0"/>
                <w:sz w:val="20"/>
                <w:szCs w:val="20"/>
              </w:rPr>
              <w:t>]</w:t>
            </w:r>
            <w:r>
              <w:rPr>
                <w:rFonts w:ascii="宋体" w:eastAsia="仿宋_GB2312" w:hAnsi="宋体"/>
                <w:color w:val="000000"/>
                <w:kern w:val="0"/>
                <w:sz w:val="20"/>
                <w:szCs w:val="20"/>
              </w:rPr>
              <w:t> </w:t>
            </w: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实际完成时间：项目实施单位完成该项目实际所耗用的时间。</w:t>
            </w:r>
          </w:p>
        </w:tc>
        <w:tc>
          <w:tcPr>
            <w:tcW w:w="385" w:type="dxa"/>
            <w:tcBorders>
              <w:top w:val="nil"/>
              <w:left w:val="nil"/>
              <w:bottom w:val="nil"/>
              <w:right w:val="single" w:sz="4" w:space="0" w:color="auto"/>
            </w:tcBorders>
          </w:tcPr>
          <w:p w:rsidR="0015494D" w:rsidRDefault="00BE50EE">
            <w:pPr>
              <w:widowControl/>
              <w:jc w:val="left"/>
              <w:rPr>
                <w:rFonts w:ascii="宋体"/>
                <w:color w:val="000000"/>
                <w:kern w:val="0"/>
                <w:sz w:val="24"/>
              </w:rPr>
            </w:pPr>
            <w:r>
              <w:rPr>
                <w:rFonts w:ascii="宋体" w:hint="eastAsia"/>
                <w:color w:val="000000"/>
                <w:kern w:val="0"/>
                <w:sz w:val="24"/>
              </w:rPr>
              <w:t>7</w:t>
            </w:r>
          </w:p>
        </w:tc>
      </w:tr>
      <w:tr w:rsidR="0015494D">
        <w:trPr>
          <w:trHeight w:val="516"/>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计划完成时间：按照项目实施计划或相关规定完成该项目所需的时间。</w:t>
            </w:r>
          </w:p>
        </w:tc>
        <w:tc>
          <w:tcPr>
            <w:tcW w:w="385" w:type="dxa"/>
            <w:tcBorders>
              <w:top w:val="nil"/>
              <w:left w:val="nil"/>
              <w:bottom w:val="single" w:sz="4" w:space="0" w:color="auto"/>
              <w:right w:val="single" w:sz="4" w:space="0" w:color="auto"/>
            </w:tcBorders>
          </w:tcPr>
          <w:p w:rsidR="0015494D" w:rsidRDefault="0015494D">
            <w:pPr>
              <w:widowControl/>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质量达标率</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质量达标率＝（质量达标产出数</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实际产出数）</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sz="4" w:space="0" w:color="auto"/>
            </w:tcBorders>
          </w:tcPr>
          <w:p w:rsidR="0015494D" w:rsidRDefault="00BE50EE">
            <w:pPr>
              <w:widowControl/>
              <w:jc w:val="left"/>
              <w:rPr>
                <w:rFonts w:ascii="宋体"/>
                <w:color w:val="000000"/>
                <w:kern w:val="0"/>
                <w:sz w:val="24"/>
              </w:rPr>
            </w:pPr>
            <w:r>
              <w:rPr>
                <w:rFonts w:ascii="宋体" w:hint="eastAsia"/>
                <w:color w:val="000000"/>
                <w:kern w:val="0"/>
                <w:sz w:val="24"/>
              </w:rPr>
              <w:t>8</w:t>
            </w:r>
          </w:p>
        </w:tc>
      </w:tr>
      <w:tr w:rsidR="0015494D">
        <w:trPr>
          <w:trHeight w:hRule="exact" w:val="1006"/>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sz="4" w:space="0" w:color="auto"/>
              <w:right w:val="single" w:sz="4" w:space="0" w:color="auto"/>
            </w:tcBorders>
          </w:tcPr>
          <w:p w:rsidR="0015494D" w:rsidRDefault="0015494D">
            <w:pPr>
              <w:widowControl/>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成本节约率</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成本节约率＝</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计划成本</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实际成本</w:t>
            </w:r>
            <w:r>
              <w:rPr>
                <w:rFonts w:ascii="仿宋_GB2312" w:eastAsia="仿宋_GB2312" w:hAnsi="宋体"/>
                <w:color w:val="000000"/>
                <w:kern w:val="0"/>
                <w:sz w:val="20"/>
                <w:szCs w:val="20"/>
              </w:rPr>
              <w:t>)</w:t>
            </w:r>
            <w:r>
              <w:rPr>
                <w:rFonts w:ascii="宋体" w:eastAsia="仿宋_GB2312" w:hAnsi="宋体"/>
                <w:color w:val="000000"/>
                <w:kern w:val="0"/>
                <w:sz w:val="20"/>
                <w:szCs w:val="20"/>
              </w:rPr>
              <w:t> </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计划成本×</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15494D" w:rsidRDefault="0015494D">
            <w:pPr>
              <w:widowControl/>
              <w:jc w:val="left"/>
              <w:rPr>
                <w:rFonts w:ascii="宋体"/>
                <w:color w:val="000000"/>
                <w:kern w:val="0"/>
                <w:sz w:val="24"/>
              </w:rPr>
            </w:pPr>
          </w:p>
        </w:tc>
      </w:tr>
      <w:tr w:rsidR="0015494D">
        <w:trPr>
          <w:jc w:val="center"/>
        </w:trPr>
        <w:tc>
          <w:tcPr>
            <w:tcW w:w="65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15494D" w:rsidRDefault="00C36FC8">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实际成本：项目实施单位如期、保质、保量完成既定工作目标实际所耗费的支出。</w:t>
            </w:r>
          </w:p>
        </w:tc>
        <w:tc>
          <w:tcPr>
            <w:tcW w:w="385" w:type="dxa"/>
            <w:tcBorders>
              <w:top w:val="nil"/>
              <w:left w:val="nil"/>
              <w:bottom w:val="nil"/>
              <w:right w:val="single" w:sz="4" w:space="0" w:color="auto"/>
            </w:tcBorders>
          </w:tcPr>
          <w:p w:rsidR="0015494D" w:rsidRDefault="00BE50EE">
            <w:pPr>
              <w:widowControl/>
              <w:jc w:val="left"/>
              <w:rPr>
                <w:rFonts w:ascii="宋体"/>
                <w:color w:val="000000"/>
                <w:kern w:val="0"/>
                <w:sz w:val="24"/>
              </w:rPr>
            </w:pPr>
            <w:r>
              <w:rPr>
                <w:rFonts w:ascii="宋体" w:hint="eastAsia"/>
                <w:color w:val="000000"/>
                <w:kern w:val="0"/>
                <w:sz w:val="24"/>
              </w:rPr>
              <w:t>8</w:t>
            </w:r>
          </w:p>
        </w:tc>
      </w:tr>
      <w:tr w:rsidR="0015494D">
        <w:trPr>
          <w:trHeight w:val="567"/>
          <w:jc w:val="center"/>
        </w:trPr>
        <w:tc>
          <w:tcPr>
            <w:tcW w:w="656"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3080"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计划成本：项目实施单位为完成工作目标计划安排的支出，一般以项目预算为参考。</w:t>
            </w:r>
          </w:p>
        </w:tc>
        <w:tc>
          <w:tcPr>
            <w:tcW w:w="385" w:type="dxa"/>
            <w:tcBorders>
              <w:top w:val="nil"/>
              <w:left w:val="nil"/>
              <w:bottom w:val="single" w:sz="4" w:space="0" w:color="auto"/>
              <w:right w:val="single" w:sz="4" w:space="0" w:color="auto"/>
            </w:tcBorders>
          </w:tcPr>
          <w:p w:rsidR="0015494D" w:rsidRDefault="0015494D">
            <w:pPr>
              <w:widowControl/>
              <w:rPr>
                <w:rFonts w:ascii="宋体"/>
                <w:color w:val="000000"/>
                <w:kern w:val="0"/>
                <w:sz w:val="24"/>
              </w:rPr>
            </w:pPr>
          </w:p>
        </w:tc>
      </w:tr>
      <w:tr w:rsidR="0015494D">
        <w:trPr>
          <w:trHeight w:val="667"/>
          <w:jc w:val="center"/>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效果</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项目效益</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1275"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经济效益</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项目实施对经济发展所带来的直接或间接影响情况。</w:t>
            </w:r>
          </w:p>
        </w:tc>
        <w:tc>
          <w:tcPr>
            <w:tcW w:w="4502" w:type="dxa"/>
            <w:vMerge w:val="restart"/>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此四项指标为设置项目支出</w:t>
            </w:r>
            <w:r>
              <w:rPr>
                <w:rFonts w:ascii="仿宋_GB2312" w:hAnsi="宋体" w:hint="eastAsia"/>
                <w:color w:val="000000"/>
                <w:kern w:val="0"/>
                <w:sz w:val="20"/>
                <w:szCs w:val="20"/>
              </w:rPr>
              <w:t>績</w:t>
            </w:r>
            <w:r>
              <w:rPr>
                <w:rFonts w:ascii="仿宋_GB2312" w:eastAsia="仿宋_GB2312" w:hAnsi="宋体" w:hint="eastAsia"/>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single" w:sz="4" w:space="0" w:color="auto"/>
              <w:left w:val="single" w:sz="4" w:space="0" w:color="auto"/>
              <w:bottom w:val="single" w:sz="4" w:space="0" w:color="auto"/>
              <w:right w:val="single" w:sz="4" w:space="0" w:color="auto"/>
            </w:tcBorders>
          </w:tcPr>
          <w:p w:rsidR="006C60F5" w:rsidRDefault="006C60F5">
            <w:pPr>
              <w:widowControl/>
              <w:rPr>
                <w:rFonts w:ascii="宋体"/>
                <w:color w:val="000000"/>
                <w:kern w:val="0"/>
                <w:sz w:val="24"/>
              </w:rPr>
            </w:pPr>
          </w:p>
          <w:p w:rsidR="0015494D" w:rsidRDefault="00BE50EE">
            <w:pPr>
              <w:widowControl/>
              <w:rPr>
                <w:rFonts w:ascii="宋体"/>
                <w:color w:val="000000"/>
                <w:kern w:val="0"/>
                <w:sz w:val="24"/>
              </w:rPr>
            </w:pPr>
            <w:r>
              <w:rPr>
                <w:rFonts w:ascii="宋体" w:hint="eastAsia"/>
                <w:color w:val="000000"/>
                <w:kern w:val="0"/>
                <w:sz w:val="24"/>
              </w:rPr>
              <w:t>4</w:t>
            </w:r>
          </w:p>
        </w:tc>
      </w:tr>
      <w:tr w:rsidR="0015494D">
        <w:trPr>
          <w:trHeight w:val="60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社会效益</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项目实施对社会发展所带来的直接或间接影响情况。</w:t>
            </w:r>
          </w:p>
        </w:tc>
        <w:tc>
          <w:tcPr>
            <w:tcW w:w="4502"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85" w:type="dxa"/>
            <w:tcBorders>
              <w:top w:val="single" w:sz="4" w:space="0" w:color="auto"/>
              <w:left w:val="single" w:sz="4" w:space="0" w:color="auto"/>
              <w:bottom w:val="single" w:sz="4" w:space="0" w:color="auto"/>
              <w:right w:val="single" w:sz="4" w:space="0" w:color="auto"/>
            </w:tcBorders>
          </w:tcPr>
          <w:p w:rsidR="0015494D" w:rsidRDefault="0015494D">
            <w:pPr>
              <w:widowControl/>
              <w:jc w:val="left"/>
              <w:rPr>
                <w:rFonts w:ascii="宋体"/>
                <w:color w:val="000000"/>
                <w:kern w:val="0"/>
                <w:sz w:val="24"/>
              </w:rPr>
            </w:pPr>
          </w:p>
          <w:p w:rsidR="006C60F5" w:rsidRDefault="006C60F5">
            <w:pPr>
              <w:widowControl/>
              <w:jc w:val="left"/>
              <w:rPr>
                <w:rFonts w:ascii="宋体"/>
                <w:color w:val="000000"/>
                <w:kern w:val="0"/>
                <w:sz w:val="24"/>
              </w:rPr>
            </w:pPr>
            <w:r>
              <w:rPr>
                <w:rFonts w:ascii="宋体" w:hint="eastAsia"/>
                <w:color w:val="000000"/>
                <w:kern w:val="0"/>
                <w:sz w:val="24"/>
              </w:rPr>
              <w:t>2.5</w:t>
            </w:r>
          </w:p>
        </w:tc>
      </w:tr>
      <w:tr w:rsidR="0015494D">
        <w:trPr>
          <w:trHeight w:val="755"/>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生态效益</w:t>
            </w:r>
          </w:p>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项目实施对生态环境所带来的直接或间接影响情况。</w:t>
            </w:r>
          </w:p>
        </w:tc>
        <w:tc>
          <w:tcPr>
            <w:tcW w:w="4502"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仿宋_GB2312" w:eastAsia="仿宋_GB2312" w:hAnsi="宋体"/>
                <w:color w:val="000000"/>
                <w:kern w:val="0"/>
                <w:sz w:val="20"/>
                <w:szCs w:val="20"/>
              </w:rPr>
            </w:pPr>
          </w:p>
        </w:tc>
        <w:tc>
          <w:tcPr>
            <w:tcW w:w="385" w:type="dxa"/>
            <w:tcBorders>
              <w:top w:val="single" w:sz="4" w:space="0" w:color="auto"/>
              <w:left w:val="single" w:sz="4" w:space="0" w:color="auto"/>
              <w:bottom w:val="single" w:sz="4" w:space="0" w:color="auto"/>
              <w:right w:val="single" w:sz="4" w:space="0" w:color="auto"/>
            </w:tcBorders>
          </w:tcPr>
          <w:p w:rsidR="0015494D" w:rsidRDefault="0015494D">
            <w:pPr>
              <w:widowControl/>
              <w:jc w:val="left"/>
              <w:rPr>
                <w:rFonts w:ascii="宋体"/>
                <w:color w:val="000000"/>
                <w:kern w:val="0"/>
                <w:sz w:val="24"/>
              </w:rPr>
            </w:pPr>
          </w:p>
          <w:p w:rsidR="006C60F5" w:rsidRDefault="006C60F5">
            <w:pPr>
              <w:widowControl/>
              <w:jc w:val="left"/>
              <w:rPr>
                <w:rFonts w:ascii="宋体"/>
                <w:color w:val="000000"/>
                <w:kern w:val="0"/>
                <w:sz w:val="24"/>
              </w:rPr>
            </w:pPr>
            <w:r>
              <w:rPr>
                <w:rFonts w:ascii="宋体" w:hint="eastAsia"/>
                <w:color w:val="000000"/>
                <w:kern w:val="0"/>
                <w:sz w:val="24"/>
              </w:rPr>
              <w:t>2</w:t>
            </w:r>
          </w:p>
        </w:tc>
      </w:tr>
      <w:tr w:rsidR="0015494D">
        <w:trPr>
          <w:trHeight w:val="596"/>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可持续影响（</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项目后续运行及成效发挥的可持续影响情况。</w:t>
            </w:r>
          </w:p>
        </w:tc>
        <w:tc>
          <w:tcPr>
            <w:tcW w:w="4502"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385" w:type="dxa"/>
            <w:tcBorders>
              <w:top w:val="single" w:sz="4" w:space="0" w:color="auto"/>
              <w:left w:val="single" w:sz="4" w:space="0" w:color="auto"/>
              <w:bottom w:val="single" w:sz="4" w:space="0" w:color="auto"/>
              <w:right w:val="single" w:sz="4" w:space="0" w:color="auto"/>
            </w:tcBorders>
          </w:tcPr>
          <w:p w:rsidR="006C60F5" w:rsidRDefault="006C60F5">
            <w:pPr>
              <w:widowControl/>
              <w:jc w:val="left"/>
              <w:rPr>
                <w:rFonts w:ascii="宋体"/>
                <w:color w:val="000000"/>
                <w:kern w:val="0"/>
                <w:sz w:val="24"/>
              </w:rPr>
            </w:pPr>
          </w:p>
          <w:p w:rsidR="006C60F5" w:rsidRDefault="006C60F5">
            <w:pPr>
              <w:widowControl/>
              <w:jc w:val="left"/>
              <w:rPr>
                <w:rFonts w:ascii="宋体"/>
                <w:color w:val="000000"/>
                <w:kern w:val="0"/>
                <w:sz w:val="24"/>
              </w:rPr>
            </w:pPr>
            <w:r>
              <w:rPr>
                <w:rFonts w:ascii="宋体" w:hint="eastAsia"/>
                <w:color w:val="000000"/>
                <w:kern w:val="0"/>
                <w:sz w:val="24"/>
              </w:rPr>
              <w:t>3</w:t>
            </w:r>
          </w:p>
        </w:tc>
      </w:tr>
      <w:tr w:rsidR="0015494D">
        <w:trPr>
          <w:trHeight w:val="916"/>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18"/>
                <w:szCs w:val="18"/>
              </w:rPr>
            </w:pPr>
            <w:r>
              <w:rPr>
                <w:rFonts w:ascii="仿宋_GB2312" w:eastAsia="仿宋_GB2312" w:hAnsi="宋体" w:hint="eastAsia"/>
                <w:color w:val="000000"/>
                <w:kern w:val="0"/>
                <w:sz w:val="18"/>
                <w:szCs w:val="18"/>
              </w:rPr>
              <w:t>社会公众或服务对象满意度（</w:t>
            </w:r>
            <w:r>
              <w:rPr>
                <w:rFonts w:ascii="仿宋_GB2312" w:eastAsia="仿宋_GB2312" w:hAnsi="宋体"/>
                <w:color w:val="000000"/>
                <w:kern w:val="0"/>
                <w:sz w:val="18"/>
                <w:szCs w:val="18"/>
              </w:rPr>
              <w:t>6</w:t>
            </w:r>
            <w:r>
              <w:rPr>
                <w:rFonts w:ascii="仿宋_GB2312" w:eastAsia="仿宋_GB2312" w:hAnsi="宋体" w:hint="eastAsia"/>
                <w:color w:val="000000"/>
                <w:kern w:val="0"/>
                <w:sz w:val="18"/>
                <w:szCs w:val="18"/>
              </w:rPr>
              <w:t>分）</w:t>
            </w:r>
          </w:p>
        </w:tc>
        <w:tc>
          <w:tcPr>
            <w:tcW w:w="3080"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社会公众或服务对象对项目实施效策的满意程度</w:t>
            </w:r>
          </w:p>
        </w:tc>
        <w:tc>
          <w:tcPr>
            <w:tcW w:w="4502"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rPr>
                <w:rFonts w:ascii="仿宋_GB2312" w:eastAsia="仿宋_GB2312" w:hAnsi="宋体"/>
                <w:color w:val="000000"/>
                <w:kern w:val="0"/>
                <w:sz w:val="18"/>
                <w:szCs w:val="18"/>
              </w:rPr>
            </w:pPr>
            <w:r>
              <w:rPr>
                <w:rFonts w:ascii="仿宋_GB2312" w:eastAsia="仿宋_GB2312" w:hAnsi="宋体" w:hint="eastAsia"/>
                <w:color w:val="000000"/>
                <w:kern w:val="0"/>
                <w:sz w:val="18"/>
                <w:szCs w:val="18"/>
              </w:rPr>
              <w:t>社会公众或服务对象是指因该项目实施而受到影响的部门</w:t>
            </w:r>
            <w:r>
              <w:rPr>
                <w:rFonts w:ascii="仿宋_GB2312" w:eastAsia="仿宋_GB2312" w:hAnsi="宋体"/>
                <w:color w:val="000000"/>
                <w:kern w:val="0"/>
                <w:sz w:val="18"/>
                <w:szCs w:val="18"/>
              </w:rPr>
              <w:t>(</w:t>
            </w:r>
            <w:r>
              <w:rPr>
                <w:rFonts w:ascii="仿宋_GB2312" w:eastAsia="仿宋_GB2312" w:hAnsi="宋体" w:hint="eastAsia"/>
                <w:color w:val="000000"/>
                <w:kern w:val="0"/>
                <w:sz w:val="18"/>
                <w:szCs w:val="18"/>
              </w:rPr>
              <w:t>单位</w:t>
            </w:r>
            <w:r>
              <w:rPr>
                <w:rFonts w:ascii="仿宋_GB2312" w:eastAsia="仿宋_GB2312" w:hAnsi="宋体"/>
                <w:color w:val="000000"/>
                <w:kern w:val="0"/>
                <w:sz w:val="18"/>
                <w:szCs w:val="18"/>
              </w:rPr>
              <w:t>)</w:t>
            </w:r>
            <w:r>
              <w:rPr>
                <w:rFonts w:ascii="仿宋_GB2312" w:eastAsia="仿宋_GB2312" w:hAnsi="宋体" w:hint="eastAsia"/>
                <w:color w:val="000000"/>
                <w:kern w:val="0"/>
                <w:sz w:val="18"/>
                <w:szCs w:val="18"/>
              </w:rPr>
              <w:t>、群体或个人。一般采取社会调查的方式。</w:t>
            </w:r>
          </w:p>
        </w:tc>
        <w:tc>
          <w:tcPr>
            <w:tcW w:w="385" w:type="dxa"/>
            <w:tcBorders>
              <w:top w:val="single" w:sz="4" w:space="0" w:color="auto"/>
              <w:left w:val="single" w:sz="4" w:space="0" w:color="auto"/>
              <w:bottom w:val="single" w:sz="4" w:space="0" w:color="auto"/>
              <w:right w:val="single" w:sz="4" w:space="0" w:color="auto"/>
            </w:tcBorders>
          </w:tcPr>
          <w:p w:rsidR="0015494D" w:rsidRDefault="0015494D">
            <w:pPr>
              <w:widowControl/>
              <w:rPr>
                <w:rFonts w:ascii="宋体"/>
                <w:color w:val="000000"/>
                <w:kern w:val="0"/>
                <w:sz w:val="24"/>
              </w:rPr>
            </w:pPr>
          </w:p>
          <w:p w:rsidR="006C60F5" w:rsidRDefault="006C60F5">
            <w:pPr>
              <w:widowControl/>
              <w:rPr>
                <w:rFonts w:ascii="宋体"/>
                <w:color w:val="000000"/>
                <w:kern w:val="0"/>
                <w:sz w:val="24"/>
              </w:rPr>
            </w:pPr>
            <w:r>
              <w:rPr>
                <w:rFonts w:ascii="宋体" w:hint="eastAsia"/>
                <w:color w:val="000000"/>
                <w:kern w:val="0"/>
                <w:sz w:val="24"/>
              </w:rPr>
              <w:t>5</w:t>
            </w:r>
          </w:p>
        </w:tc>
      </w:tr>
      <w:tr w:rsidR="0015494D">
        <w:trPr>
          <w:trHeight w:val="916"/>
          <w:jc w:val="center"/>
        </w:trPr>
        <w:tc>
          <w:tcPr>
            <w:tcW w:w="10223" w:type="dxa"/>
            <w:gridSpan w:val="5"/>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ascii="仿宋_GB2312" w:eastAsia="仿宋_GB2312" w:hAnsi="宋体"/>
                <w:color w:val="000000"/>
                <w:kern w:val="0"/>
                <w:sz w:val="18"/>
                <w:szCs w:val="18"/>
              </w:rPr>
            </w:pPr>
            <w:r>
              <w:rPr>
                <w:rFonts w:ascii="仿宋_GB2312" w:eastAsia="仿宋_GB2312" w:hAnsi="宋体" w:hint="eastAsia"/>
                <w:color w:val="000000"/>
                <w:kern w:val="0"/>
                <w:sz w:val="24"/>
                <w:szCs w:val="24"/>
              </w:rPr>
              <w:t>合计得分</w:t>
            </w:r>
          </w:p>
        </w:tc>
        <w:tc>
          <w:tcPr>
            <w:tcW w:w="385" w:type="dxa"/>
            <w:tcBorders>
              <w:top w:val="single" w:sz="4" w:space="0" w:color="auto"/>
              <w:left w:val="single" w:sz="4" w:space="0" w:color="auto"/>
              <w:bottom w:val="single" w:sz="4" w:space="0" w:color="auto"/>
              <w:right w:val="single" w:sz="4" w:space="0" w:color="auto"/>
            </w:tcBorders>
          </w:tcPr>
          <w:p w:rsidR="0015494D" w:rsidRDefault="005E6689">
            <w:pPr>
              <w:widowControl/>
              <w:rPr>
                <w:rFonts w:ascii="宋体"/>
                <w:color w:val="000000"/>
                <w:kern w:val="0"/>
                <w:sz w:val="24"/>
              </w:rPr>
            </w:pPr>
            <w:r>
              <w:rPr>
                <w:rFonts w:ascii="宋体" w:hint="eastAsia"/>
                <w:color w:val="000000"/>
                <w:kern w:val="0"/>
                <w:sz w:val="24"/>
              </w:rPr>
              <w:t>96.5</w:t>
            </w:r>
          </w:p>
        </w:tc>
      </w:tr>
    </w:tbl>
    <w:p w:rsidR="00876323" w:rsidRDefault="00C36FC8" w:rsidP="00876323">
      <w:pPr>
        <w:jc w:val="center"/>
        <w:rPr>
          <w:rFonts w:eastAsia="方正小标宋简体"/>
          <w:sz w:val="36"/>
          <w:szCs w:val="36"/>
        </w:rPr>
      </w:pPr>
      <w:r>
        <w:rPr>
          <w:rFonts w:ascii="仿宋_GB2312" w:eastAsia="仿宋_GB2312"/>
          <w:color w:val="000000"/>
          <w:sz w:val="32"/>
        </w:rPr>
        <w:br w:type="page"/>
      </w:r>
      <w:r w:rsidR="00876323">
        <w:rPr>
          <w:rFonts w:eastAsia="方正小标宋简体" w:hint="eastAsia"/>
          <w:sz w:val="36"/>
          <w:szCs w:val="36"/>
        </w:rPr>
        <w:lastRenderedPageBreak/>
        <w:t>普利桥镇人民政府</w:t>
      </w:r>
    </w:p>
    <w:p w:rsidR="0015494D" w:rsidRDefault="00C36FC8" w:rsidP="00876323">
      <w:pPr>
        <w:jc w:val="center"/>
        <w:rPr>
          <w:rFonts w:eastAsia="方正小标宋简体"/>
          <w:sz w:val="36"/>
          <w:szCs w:val="36"/>
        </w:rPr>
      </w:pPr>
      <w:r>
        <w:rPr>
          <w:rFonts w:ascii="方正小标宋简体" w:eastAsia="方正小标宋简体" w:hint="eastAsia"/>
          <w:color w:val="000000"/>
          <w:sz w:val="36"/>
          <w:szCs w:val="36"/>
        </w:rPr>
        <w:t>2018</w:t>
      </w:r>
      <w:r>
        <w:rPr>
          <w:rFonts w:eastAsia="方正小标宋简体"/>
          <w:sz w:val="36"/>
          <w:szCs w:val="36"/>
        </w:rPr>
        <w:t>年度整体支出绩效自评报告</w:t>
      </w:r>
    </w:p>
    <w:p w:rsidR="0015494D" w:rsidRDefault="0015494D">
      <w:pPr>
        <w:ind w:firstLineChars="200" w:firstLine="420"/>
        <w:jc w:val="center"/>
      </w:pPr>
    </w:p>
    <w:p w:rsidR="0015494D" w:rsidRDefault="00C36FC8" w:rsidP="00E843FB">
      <w:pPr>
        <w:ind w:firstLineChars="200" w:firstLine="602"/>
        <w:rPr>
          <w:rFonts w:ascii="宋体" w:hAnsi="宋体"/>
          <w:b/>
          <w:sz w:val="30"/>
          <w:szCs w:val="30"/>
        </w:rPr>
      </w:pPr>
      <w:r>
        <w:rPr>
          <w:rFonts w:ascii="宋体" w:hAnsi="宋体"/>
          <w:b/>
          <w:sz w:val="30"/>
          <w:szCs w:val="30"/>
        </w:rPr>
        <w:t>一、部门概况</w:t>
      </w:r>
    </w:p>
    <w:p w:rsidR="0015494D" w:rsidRDefault="00C36FC8">
      <w:pPr>
        <w:ind w:firstLineChars="200" w:firstLine="600"/>
        <w:rPr>
          <w:rFonts w:ascii="宋体" w:hAnsi="宋体"/>
          <w:sz w:val="30"/>
          <w:szCs w:val="30"/>
        </w:rPr>
      </w:pPr>
      <w:r>
        <w:rPr>
          <w:rFonts w:ascii="宋体" w:hAnsi="宋体"/>
          <w:sz w:val="30"/>
          <w:szCs w:val="30"/>
        </w:rPr>
        <w:t>（一）部门基本情况。</w:t>
      </w:r>
    </w:p>
    <w:p w:rsidR="00DA5CAA" w:rsidRDefault="00B02131" w:rsidP="00DA5CAA">
      <w:pPr>
        <w:ind w:firstLineChars="200" w:firstLine="600"/>
        <w:rPr>
          <w:rFonts w:ascii="宋体" w:hAnsi="宋体"/>
          <w:sz w:val="30"/>
          <w:szCs w:val="30"/>
        </w:rPr>
      </w:pPr>
      <w:r>
        <w:rPr>
          <w:rFonts w:ascii="宋体" w:hAnsi="宋体" w:hint="eastAsia"/>
          <w:sz w:val="30"/>
          <w:szCs w:val="30"/>
        </w:rPr>
        <w:t>1、机构、人员构成。</w:t>
      </w:r>
      <w:r w:rsidR="00DA5CAA" w:rsidRPr="00DA5CAA">
        <w:rPr>
          <w:rFonts w:ascii="宋体" w:hAnsi="宋体" w:hint="eastAsia"/>
          <w:sz w:val="30"/>
          <w:szCs w:val="30"/>
        </w:rPr>
        <w:t>普利桥镇位于冷水滩区境北部，镇政府驻地距冷水滩城区33公里。</w:t>
      </w:r>
      <w:r w:rsidR="00DA5CAA">
        <w:rPr>
          <w:rFonts w:ascii="宋体" w:hAnsi="宋体" w:hint="eastAsia"/>
          <w:sz w:val="30"/>
          <w:szCs w:val="30"/>
        </w:rPr>
        <w:t>东</w:t>
      </w:r>
      <w:r w:rsidR="00DA5CAA" w:rsidRPr="00DA5CAA">
        <w:rPr>
          <w:rFonts w:ascii="宋体" w:hAnsi="宋体" w:hint="eastAsia"/>
          <w:sz w:val="30"/>
          <w:szCs w:val="30"/>
        </w:rPr>
        <w:t>邻黄阳司镇，南毗牛角坝镇，西界东安县花桥镇，北接杨村甸乡、祁阳县。镇政府驻普利桥社区，辖小里桥、盐目桥、铁塘、下叶塘、雨塘、许家、八井、落刀塘、江子塘、应塘、力塘、拱桥、石子塘、鲁头碑、小江桥、衫木桥、朱家洞、岐山、荷塘、普利桥社区、小水、楠木冲、宽公、竹家冲等24个村。全镇总面积135．8平方公里，耕地2638．32公顷，12033户，48537人</w:t>
      </w:r>
      <w:r w:rsidR="00DA5CAA">
        <w:rPr>
          <w:rFonts w:ascii="宋体" w:hAnsi="宋体" w:hint="eastAsia"/>
          <w:sz w:val="30"/>
          <w:szCs w:val="30"/>
        </w:rPr>
        <w:t>。</w:t>
      </w:r>
      <w:r w:rsidR="00E57DA8">
        <w:rPr>
          <w:rFonts w:ascii="宋体" w:hAnsi="宋体" w:hint="eastAsia"/>
          <w:sz w:val="30"/>
          <w:szCs w:val="30"/>
        </w:rPr>
        <w:t>组</w:t>
      </w:r>
      <w:r w:rsidR="00E57DA8" w:rsidRPr="00E57DA8">
        <w:rPr>
          <w:rFonts w:ascii="宋体" w:hAnsi="宋体" w:hint="eastAsia"/>
          <w:sz w:val="30"/>
          <w:szCs w:val="30"/>
        </w:rPr>
        <w:t>成机构有党委、人大、政府（经管站、文化站、农技站、农机站、企业办、兽医站、林业站、水管站）、政协等部门。</w:t>
      </w:r>
      <w:r w:rsidR="00E57DA8">
        <w:rPr>
          <w:rFonts w:ascii="宋体" w:hAnsi="宋体" w:hint="eastAsia"/>
          <w:sz w:val="30"/>
          <w:szCs w:val="30"/>
        </w:rPr>
        <w:t>2018</w:t>
      </w:r>
      <w:r w:rsidR="00E57DA8" w:rsidRPr="00E57DA8">
        <w:rPr>
          <w:rFonts w:ascii="宋体" w:hAnsi="宋体" w:hint="eastAsia"/>
          <w:sz w:val="30"/>
          <w:szCs w:val="30"/>
        </w:rPr>
        <w:t>年年初预算</w:t>
      </w:r>
      <w:r w:rsidR="00E57DA8">
        <w:rPr>
          <w:rFonts w:ascii="宋体" w:hAnsi="宋体" w:hint="eastAsia"/>
          <w:sz w:val="30"/>
          <w:szCs w:val="30"/>
        </w:rPr>
        <w:t>，核定编制人数92人，其中行政编制38人，事业编制54人。年末实有在职人员56人；退休人员41人。</w:t>
      </w:r>
      <w:r>
        <w:rPr>
          <w:rFonts w:ascii="宋体" w:hAnsi="宋体" w:hint="eastAsia"/>
          <w:sz w:val="30"/>
          <w:szCs w:val="30"/>
        </w:rPr>
        <w:t>财政供养人员控制率61%，未超过编制数，控制较好。</w:t>
      </w:r>
      <w:r w:rsidR="009E2870" w:rsidRPr="009E2870">
        <w:rPr>
          <w:rFonts w:ascii="宋体" w:hAnsi="宋体" w:hint="eastAsia"/>
          <w:sz w:val="30"/>
          <w:szCs w:val="30"/>
        </w:rPr>
        <w:t>车辆编制及实有数为1辆。</w:t>
      </w:r>
    </w:p>
    <w:p w:rsidR="00B02131" w:rsidRDefault="00B02131" w:rsidP="00DA5CAA">
      <w:pPr>
        <w:ind w:firstLineChars="200" w:firstLine="600"/>
        <w:rPr>
          <w:rFonts w:ascii="宋体" w:hAnsi="宋体"/>
          <w:sz w:val="30"/>
          <w:szCs w:val="30"/>
        </w:rPr>
      </w:pPr>
      <w:r>
        <w:rPr>
          <w:rFonts w:ascii="宋体" w:hAnsi="宋体" w:hint="eastAsia"/>
          <w:sz w:val="30"/>
          <w:szCs w:val="30"/>
        </w:rPr>
        <w:t>2、主要职能。</w:t>
      </w:r>
      <w:r w:rsidRPr="00B02131">
        <w:rPr>
          <w:rFonts w:ascii="宋体" w:hAnsi="宋体" w:hint="eastAsia"/>
          <w:sz w:val="30"/>
          <w:szCs w:val="30"/>
        </w:rPr>
        <w:t>（一）搞好基层组织建设。（二）搞好农业农村工作。1、完成社会主义新农村建设任务（包括沼气池、山塘维修、村级道路建设、改厕改水等）；2、创森工作；3、农业产业结构调整；4、林权改革工作；5、疾病防疫工作；6、防汛、抗旱工作；7、粮食生产工作；8、村级换届选举工作。（三）森林防</w:t>
      </w:r>
      <w:r w:rsidRPr="00B02131">
        <w:rPr>
          <w:rFonts w:ascii="宋体" w:hAnsi="宋体" w:hint="eastAsia"/>
          <w:sz w:val="30"/>
          <w:szCs w:val="30"/>
        </w:rPr>
        <w:lastRenderedPageBreak/>
        <w:t>火工作。（四）计划生育工作。（五）社会稳定工作。（六）社会事务工作（含农村合作医疗、民政、残联、劳动保障等工作）。（七）小城镇建设工作。（八）招商引资工作。（九）环境整治工作。（十）安全生产工作。（十一）精准扶贫工作。</w:t>
      </w:r>
    </w:p>
    <w:p w:rsidR="0015494D" w:rsidRDefault="00C36FC8" w:rsidP="00DA5CAA">
      <w:pPr>
        <w:ind w:firstLineChars="200" w:firstLine="600"/>
        <w:rPr>
          <w:rFonts w:ascii="宋体" w:hAnsi="宋体"/>
          <w:sz w:val="30"/>
          <w:szCs w:val="30"/>
        </w:rPr>
      </w:pPr>
      <w:r>
        <w:rPr>
          <w:rFonts w:ascii="宋体" w:hAnsi="宋体"/>
          <w:sz w:val="30"/>
          <w:szCs w:val="30"/>
        </w:rPr>
        <w:t>（二）</w:t>
      </w:r>
      <w:r>
        <w:rPr>
          <w:rFonts w:ascii="宋体" w:hAnsi="宋体" w:hint="eastAsia"/>
          <w:color w:val="000000"/>
          <w:sz w:val="30"/>
          <w:szCs w:val="30"/>
        </w:rPr>
        <w:t>2018</w:t>
      </w:r>
      <w:r>
        <w:rPr>
          <w:rFonts w:ascii="宋体" w:hAnsi="宋体"/>
          <w:sz w:val="30"/>
          <w:szCs w:val="30"/>
        </w:rPr>
        <w:t>年的重点工作</w:t>
      </w:r>
      <w:r w:rsidR="00CD5E7B">
        <w:rPr>
          <w:rFonts w:ascii="宋体" w:hAnsi="宋体" w:hint="eastAsia"/>
          <w:sz w:val="30"/>
          <w:szCs w:val="30"/>
        </w:rPr>
        <w:t>。</w:t>
      </w:r>
    </w:p>
    <w:p w:rsidR="00DD6721" w:rsidRDefault="00DD6721" w:rsidP="00DD6721">
      <w:pPr>
        <w:ind w:firstLineChars="200" w:firstLine="600"/>
        <w:rPr>
          <w:rFonts w:ascii="宋体" w:hAnsi="宋体"/>
          <w:sz w:val="30"/>
          <w:szCs w:val="30"/>
        </w:rPr>
      </w:pPr>
      <w:r>
        <w:rPr>
          <w:rFonts w:ascii="宋体" w:hAnsi="宋体" w:hint="eastAsia"/>
          <w:sz w:val="30"/>
          <w:szCs w:val="30"/>
        </w:rPr>
        <w:t>1、</w:t>
      </w:r>
      <w:r w:rsidRPr="00DD6721">
        <w:rPr>
          <w:rFonts w:ascii="宋体" w:hAnsi="宋体" w:hint="eastAsia"/>
          <w:sz w:val="30"/>
          <w:szCs w:val="30"/>
        </w:rPr>
        <w:t>扎实推进党支部建设标准化工作，全面提升我镇党建整体水平</w:t>
      </w:r>
      <w:r w:rsidR="00305924">
        <w:rPr>
          <w:rFonts w:ascii="宋体" w:hAnsi="宋体" w:hint="eastAsia"/>
          <w:sz w:val="30"/>
          <w:szCs w:val="30"/>
        </w:rPr>
        <w:t>；2、</w:t>
      </w:r>
      <w:r w:rsidR="005A2688">
        <w:rPr>
          <w:rFonts w:ascii="宋体" w:hAnsi="宋体" w:hint="eastAsia"/>
          <w:sz w:val="30"/>
          <w:szCs w:val="30"/>
        </w:rPr>
        <w:t>加强脱贫攻坚工作，</w:t>
      </w:r>
      <w:r w:rsidR="005A2688" w:rsidRPr="005A2688">
        <w:rPr>
          <w:rFonts w:ascii="宋体" w:hAnsi="宋体" w:hint="eastAsia"/>
          <w:sz w:val="30"/>
          <w:szCs w:val="30"/>
        </w:rPr>
        <w:t>完善各项指标指数，确保我镇全面打赢脱贫攻坚战</w:t>
      </w:r>
      <w:r w:rsidR="005A2688">
        <w:rPr>
          <w:rFonts w:ascii="宋体" w:hAnsi="宋体" w:hint="eastAsia"/>
          <w:sz w:val="30"/>
          <w:szCs w:val="30"/>
        </w:rPr>
        <w:t>；3、</w:t>
      </w:r>
      <w:r w:rsidR="005A2688" w:rsidRPr="005A2688">
        <w:rPr>
          <w:rFonts w:ascii="宋体" w:hAnsi="宋体" w:hint="eastAsia"/>
          <w:sz w:val="30"/>
          <w:szCs w:val="30"/>
        </w:rPr>
        <w:t>加快危旧房改造工作进度</w:t>
      </w:r>
      <w:r w:rsidR="005A2688">
        <w:rPr>
          <w:rFonts w:ascii="宋体" w:hAnsi="宋体" w:hint="eastAsia"/>
          <w:sz w:val="30"/>
          <w:szCs w:val="30"/>
        </w:rPr>
        <w:t>；4、</w:t>
      </w:r>
      <w:r w:rsidR="005A2688" w:rsidRPr="005A2688">
        <w:rPr>
          <w:rFonts w:ascii="宋体" w:hAnsi="宋体" w:hint="eastAsia"/>
          <w:sz w:val="30"/>
          <w:szCs w:val="30"/>
        </w:rPr>
        <w:t>认真开展信访维稳工作</w:t>
      </w:r>
      <w:r w:rsidR="005A2688">
        <w:rPr>
          <w:rFonts w:ascii="宋体" w:hAnsi="宋体" w:hint="eastAsia"/>
          <w:sz w:val="30"/>
          <w:szCs w:val="30"/>
        </w:rPr>
        <w:t>，</w:t>
      </w:r>
      <w:r w:rsidR="005A2688" w:rsidRPr="005A2688">
        <w:rPr>
          <w:rFonts w:ascii="宋体" w:hAnsi="宋体" w:hint="eastAsia"/>
          <w:sz w:val="30"/>
          <w:szCs w:val="30"/>
        </w:rPr>
        <w:t>努力把信访问题和矛盾纠纷化解在萌芽状态，为全镇各项事业发展提供和谐稳定的环境</w:t>
      </w:r>
      <w:r w:rsidR="005A2688">
        <w:rPr>
          <w:rFonts w:ascii="宋体" w:hAnsi="宋体" w:hint="eastAsia"/>
          <w:sz w:val="30"/>
          <w:szCs w:val="30"/>
        </w:rPr>
        <w:t>；5、</w:t>
      </w:r>
      <w:r w:rsidR="005A2688" w:rsidRPr="005A2688">
        <w:rPr>
          <w:rFonts w:ascii="宋体" w:hAnsi="宋体" w:hint="eastAsia"/>
          <w:sz w:val="30"/>
          <w:szCs w:val="30"/>
        </w:rPr>
        <w:t>全面加强防汛工作</w:t>
      </w:r>
      <w:r w:rsidR="005A2688">
        <w:rPr>
          <w:rFonts w:ascii="宋体" w:hAnsi="宋体" w:hint="eastAsia"/>
          <w:sz w:val="30"/>
          <w:szCs w:val="30"/>
        </w:rPr>
        <w:t>；6、</w:t>
      </w:r>
      <w:r w:rsidR="005A2688" w:rsidRPr="005A2688">
        <w:rPr>
          <w:rFonts w:ascii="宋体" w:hAnsi="宋体" w:hint="eastAsia"/>
          <w:sz w:val="30"/>
          <w:szCs w:val="30"/>
        </w:rPr>
        <w:t>坚持安全生产责任不动摇</w:t>
      </w:r>
      <w:r w:rsidR="005A2688">
        <w:rPr>
          <w:rFonts w:ascii="宋体" w:hAnsi="宋体" w:hint="eastAsia"/>
          <w:sz w:val="30"/>
          <w:szCs w:val="30"/>
        </w:rPr>
        <w:t>，</w:t>
      </w:r>
      <w:r w:rsidR="005A2688" w:rsidRPr="005A2688">
        <w:rPr>
          <w:rFonts w:ascii="宋体" w:hAnsi="宋体" w:hint="eastAsia"/>
          <w:sz w:val="30"/>
          <w:szCs w:val="30"/>
        </w:rPr>
        <w:t>确保全镇安全生产形势平稳</w:t>
      </w:r>
      <w:r w:rsidR="005A2688">
        <w:rPr>
          <w:rFonts w:ascii="宋体" w:hAnsi="宋体" w:hint="eastAsia"/>
          <w:sz w:val="30"/>
          <w:szCs w:val="30"/>
        </w:rPr>
        <w:t>；7、</w:t>
      </w:r>
      <w:r w:rsidR="005A2688" w:rsidRPr="005A2688">
        <w:rPr>
          <w:rFonts w:ascii="宋体" w:hAnsi="宋体" w:hint="eastAsia"/>
          <w:sz w:val="30"/>
          <w:szCs w:val="30"/>
        </w:rPr>
        <w:t>稳步推进环境保护工作</w:t>
      </w:r>
      <w:r w:rsidR="009E2870">
        <w:rPr>
          <w:rFonts w:ascii="宋体" w:hAnsi="宋体" w:hint="eastAsia"/>
          <w:sz w:val="30"/>
          <w:szCs w:val="30"/>
        </w:rPr>
        <w:t>。</w:t>
      </w:r>
    </w:p>
    <w:p w:rsidR="0015494D" w:rsidRDefault="00C36FC8">
      <w:pPr>
        <w:ind w:firstLineChars="200" w:firstLine="600"/>
        <w:rPr>
          <w:rFonts w:ascii="宋体" w:hAnsi="宋体"/>
          <w:sz w:val="30"/>
          <w:szCs w:val="30"/>
        </w:rPr>
      </w:pPr>
      <w:r>
        <w:rPr>
          <w:rFonts w:ascii="宋体" w:hAnsi="宋体"/>
          <w:sz w:val="30"/>
          <w:szCs w:val="30"/>
        </w:rPr>
        <w:t>（三）部门整体支出情况</w:t>
      </w:r>
      <w:r w:rsidR="00CD5E7B">
        <w:rPr>
          <w:rFonts w:ascii="宋体" w:hAnsi="宋体" w:hint="eastAsia"/>
          <w:sz w:val="30"/>
          <w:szCs w:val="30"/>
        </w:rPr>
        <w:t>。</w:t>
      </w:r>
    </w:p>
    <w:p w:rsidR="002F027E" w:rsidRDefault="009E2870" w:rsidP="002F027E">
      <w:pPr>
        <w:ind w:firstLineChars="200" w:firstLine="600"/>
        <w:rPr>
          <w:rFonts w:ascii="宋体" w:hAnsi="宋体"/>
          <w:sz w:val="30"/>
          <w:szCs w:val="30"/>
        </w:rPr>
      </w:pPr>
      <w:r>
        <w:rPr>
          <w:rFonts w:ascii="宋体" w:hAnsi="宋体" w:hint="eastAsia"/>
          <w:sz w:val="30"/>
          <w:szCs w:val="30"/>
        </w:rPr>
        <w:t>2018</w:t>
      </w:r>
      <w:r w:rsidR="001B3138">
        <w:rPr>
          <w:rFonts w:ascii="宋体" w:hAnsi="宋体" w:hint="eastAsia"/>
          <w:sz w:val="30"/>
          <w:szCs w:val="30"/>
        </w:rPr>
        <w:t>年决算</w:t>
      </w:r>
      <w:r>
        <w:rPr>
          <w:rFonts w:ascii="宋体" w:hAnsi="宋体" w:hint="eastAsia"/>
          <w:sz w:val="30"/>
          <w:szCs w:val="30"/>
        </w:rPr>
        <w:t>支出2503.41万元，</w:t>
      </w:r>
      <w:r w:rsidR="002F027E" w:rsidRPr="002F027E">
        <w:rPr>
          <w:rFonts w:ascii="宋体" w:hAnsi="宋体" w:hint="eastAsia"/>
          <w:sz w:val="30"/>
          <w:szCs w:val="30"/>
        </w:rPr>
        <w:t>其中工资福利支出801.73万元，一般商品和服务支出1629.07万元，对个人和家庭的补助72.61万元。</w:t>
      </w:r>
      <w:r w:rsidR="002F027E">
        <w:rPr>
          <w:rFonts w:ascii="宋体" w:hAnsi="宋体" w:hint="eastAsia"/>
          <w:sz w:val="30"/>
          <w:szCs w:val="30"/>
        </w:rPr>
        <w:t>主要用于人员经费、行政运行、乡镇建设等。</w:t>
      </w:r>
    </w:p>
    <w:p w:rsidR="0015494D" w:rsidRDefault="00C36FC8" w:rsidP="002F027E">
      <w:pPr>
        <w:ind w:firstLineChars="200" w:firstLine="602"/>
        <w:rPr>
          <w:rFonts w:ascii="宋体" w:hAnsi="宋体"/>
          <w:b/>
          <w:sz w:val="30"/>
          <w:szCs w:val="30"/>
        </w:rPr>
      </w:pPr>
      <w:r>
        <w:rPr>
          <w:rFonts w:ascii="宋体" w:hAnsi="宋体"/>
          <w:b/>
          <w:sz w:val="30"/>
          <w:szCs w:val="30"/>
        </w:rPr>
        <w:t>二、部门整体支出管理及使用情况</w:t>
      </w:r>
    </w:p>
    <w:p w:rsidR="0015494D" w:rsidRDefault="00C36FC8">
      <w:pPr>
        <w:ind w:firstLineChars="200" w:firstLine="600"/>
        <w:rPr>
          <w:rFonts w:ascii="宋体" w:hAnsi="宋体"/>
          <w:sz w:val="30"/>
          <w:szCs w:val="30"/>
        </w:rPr>
      </w:pPr>
      <w:r>
        <w:rPr>
          <w:rFonts w:ascii="宋体" w:hAnsi="宋体"/>
          <w:sz w:val="30"/>
          <w:szCs w:val="30"/>
        </w:rPr>
        <w:t>（一）基本支出情况。</w:t>
      </w:r>
    </w:p>
    <w:p w:rsidR="001B3138" w:rsidRDefault="001B3138" w:rsidP="001B3138">
      <w:pPr>
        <w:ind w:firstLineChars="200" w:firstLine="600"/>
        <w:rPr>
          <w:rFonts w:ascii="宋体" w:hAnsi="宋体"/>
          <w:sz w:val="30"/>
          <w:szCs w:val="30"/>
        </w:rPr>
      </w:pPr>
      <w:r>
        <w:rPr>
          <w:rFonts w:ascii="宋体" w:hAnsi="宋体" w:hint="eastAsia"/>
          <w:sz w:val="30"/>
          <w:szCs w:val="30"/>
        </w:rPr>
        <w:t>基</w:t>
      </w:r>
      <w:r w:rsidRPr="001B3138">
        <w:rPr>
          <w:rFonts w:ascii="宋体" w:hAnsi="宋体" w:hint="eastAsia"/>
          <w:sz w:val="30"/>
          <w:szCs w:val="30"/>
        </w:rPr>
        <w:t>本支出用于为保障机构正常运转、完成日常工作任务而发生的支出，包括人员经费和公用经费。</w:t>
      </w:r>
      <w:r>
        <w:rPr>
          <w:rFonts w:ascii="宋体" w:hAnsi="宋体" w:hint="eastAsia"/>
          <w:sz w:val="30"/>
          <w:szCs w:val="30"/>
        </w:rPr>
        <w:t>2018</w:t>
      </w:r>
      <w:r w:rsidRPr="001B3138">
        <w:rPr>
          <w:rFonts w:ascii="宋体" w:hAnsi="宋体" w:hint="eastAsia"/>
          <w:sz w:val="30"/>
          <w:szCs w:val="30"/>
        </w:rPr>
        <w:t>年度本单位人员经费</w:t>
      </w:r>
      <w:r w:rsidR="009E680C">
        <w:rPr>
          <w:rFonts w:ascii="宋体" w:hAnsi="宋体" w:hint="eastAsia"/>
          <w:sz w:val="30"/>
          <w:szCs w:val="30"/>
        </w:rPr>
        <w:t>决算数</w:t>
      </w:r>
      <w:r>
        <w:rPr>
          <w:rFonts w:ascii="宋体" w:hAnsi="宋体" w:hint="eastAsia"/>
          <w:sz w:val="30"/>
          <w:szCs w:val="30"/>
        </w:rPr>
        <w:t>874.34</w:t>
      </w:r>
      <w:r w:rsidRPr="001B3138">
        <w:rPr>
          <w:rFonts w:ascii="宋体" w:hAnsi="宋体" w:hint="eastAsia"/>
          <w:sz w:val="30"/>
          <w:szCs w:val="30"/>
        </w:rPr>
        <w:t>万元</w:t>
      </w:r>
      <w:r>
        <w:rPr>
          <w:rFonts w:ascii="宋体" w:hAnsi="宋体" w:hint="eastAsia"/>
          <w:sz w:val="30"/>
          <w:szCs w:val="30"/>
        </w:rPr>
        <w:t>，</w:t>
      </w:r>
      <w:r w:rsidRPr="001B3138">
        <w:rPr>
          <w:rFonts w:ascii="宋体" w:hAnsi="宋体" w:hint="eastAsia"/>
          <w:sz w:val="30"/>
          <w:szCs w:val="30"/>
        </w:rPr>
        <w:t>占基本支出比例</w:t>
      </w:r>
      <w:r>
        <w:rPr>
          <w:rFonts w:ascii="宋体" w:hAnsi="宋体" w:hint="eastAsia"/>
          <w:sz w:val="30"/>
          <w:szCs w:val="30"/>
        </w:rPr>
        <w:t>35.2</w:t>
      </w:r>
      <w:r w:rsidRPr="001B3138">
        <w:rPr>
          <w:rFonts w:ascii="宋体" w:hAnsi="宋体" w:hint="eastAsia"/>
          <w:sz w:val="30"/>
          <w:szCs w:val="30"/>
        </w:rPr>
        <w:t>%</w:t>
      </w:r>
      <w:r>
        <w:rPr>
          <w:rFonts w:ascii="宋体" w:hAnsi="宋体" w:hint="eastAsia"/>
          <w:sz w:val="30"/>
          <w:szCs w:val="30"/>
        </w:rPr>
        <w:t>，</w:t>
      </w:r>
      <w:r w:rsidRPr="001B3138">
        <w:rPr>
          <w:rFonts w:ascii="宋体" w:hAnsi="宋体" w:hint="eastAsia"/>
          <w:sz w:val="30"/>
          <w:szCs w:val="30"/>
        </w:rPr>
        <w:t>较年初预算超支</w:t>
      </w:r>
      <w:r>
        <w:rPr>
          <w:rFonts w:ascii="宋体" w:hAnsi="宋体" w:hint="eastAsia"/>
          <w:sz w:val="30"/>
          <w:szCs w:val="30"/>
        </w:rPr>
        <w:t>316.59万元，</w:t>
      </w:r>
      <w:r w:rsidRPr="001B3138">
        <w:rPr>
          <w:rFonts w:ascii="宋体" w:hAnsi="宋体" w:hint="eastAsia"/>
          <w:sz w:val="30"/>
          <w:szCs w:val="30"/>
        </w:rPr>
        <w:t>主要原因是本年度进行了工资及其他缴费调整；公</w:t>
      </w:r>
      <w:r w:rsidRPr="001B3138">
        <w:rPr>
          <w:rFonts w:ascii="宋体" w:hAnsi="宋体" w:hint="eastAsia"/>
          <w:sz w:val="30"/>
          <w:szCs w:val="30"/>
        </w:rPr>
        <w:lastRenderedPageBreak/>
        <w:t>用经费</w:t>
      </w:r>
      <w:r w:rsidR="009E680C">
        <w:rPr>
          <w:rFonts w:ascii="宋体" w:hAnsi="宋体" w:hint="eastAsia"/>
          <w:sz w:val="30"/>
          <w:szCs w:val="30"/>
        </w:rPr>
        <w:t>决算数</w:t>
      </w:r>
      <w:r>
        <w:rPr>
          <w:rFonts w:ascii="宋体" w:hAnsi="宋体" w:hint="eastAsia"/>
          <w:sz w:val="30"/>
          <w:szCs w:val="30"/>
        </w:rPr>
        <w:t>1610.65</w:t>
      </w:r>
      <w:r w:rsidRPr="001B3138">
        <w:rPr>
          <w:rFonts w:ascii="宋体" w:hAnsi="宋体" w:hint="eastAsia"/>
          <w:sz w:val="30"/>
          <w:szCs w:val="30"/>
        </w:rPr>
        <w:t>万元</w:t>
      </w:r>
      <w:r>
        <w:rPr>
          <w:rFonts w:ascii="宋体" w:hAnsi="宋体" w:hint="eastAsia"/>
          <w:sz w:val="30"/>
          <w:szCs w:val="30"/>
        </w:rPr>
        <w:t>，</w:t>
      </w:r>
      <w:r w:rsidRPr="001B3138">
        <w:rPr>
          <w:rFonts w:ascii="宋体" w:hAnsi="宋体" w:hint="eastAsia"/>
          <w:sz w:val="30"/>
          <w:szCs w:val="30"/>
        </w:rPr>
        <w:t>占基本支出比例</w:t>
      </w:r>
      <w:r>
        <w:rPr>
          <w:rFonts w:ascii="宋体" w:hAnsi="宋体" w:hint="eastAsia"/>
          <w:sz w:val="30"/>
          <w:szCs w:val="30"/>
        </w:rPr>
        <w:t>64.8</w:t>
      </w:r>
      <w:r w:rsidRPr="001B3138">
        <w:rPr>
          <w:rFonts w:ascii="宋体" w:hAnsi="宋体" w:hint="eastAsia"/>
          <w:sz w:val="30"/>
          <w:szCs w:val="30"/>
        </w:rPr>
        <w:t>%。</w:t>
      </w:r>
    </w:p>
    <w:p w:rsidR="0015494D" w:rsidRDefault="00C36FC8" w:rsidP="001B3138">
      <w:pPr>
        <w:ind w:firstLineChars="200" w:firstLine="600"/>
        <w:rPr>
          <w:rFonts w:ascii="宋体" w:hAnsi="宋体"/>
          <w:sz w:val="30"/>
          <w:szCs w:val="30"/>
        </w:rPr>
      </w:pPr>
      <w:r>
        <w:rPr>
          <w:rFonts w:ascii="宋体" w:hAnsi="宋体"/>
          <w:sz w:val="30"/>
          <w:szCs w:val="30"/>
        </w:rPr>
        <w:t>（二）项目支出情况。</w:t>
      </w:r>
    </w:p>
    <w:p w:rsidR="001B3138" w:rsidRDefault="009E680C" w:rsidP="001B3138">
      <w:pPr>
        <w:ind w:firstLineChars="200" w:firstLine="600"/>
        <w:rPr>
          <w:rFonts w:ascii="宋体" w:hAnsi="宋体"/>
          <w:sz w:val="30"/>
          <w:szCs w:val="30"/>
        </w:rPr>
      </w:pPr>
      <w:r>
        <w:rPr>
          <w:rFonts w:ascii="宋体" w:hAnsi="宋体" w:hint="eastAsia"/>
          <w:sz w:val="30"/>
          <w:szCs w:val="30"/>
        </w:rPr>
        <w:t>项目支出的行政事业类决算数18.42万元。</w:t>
      </w:r>
    </w:p>
    <w:p w:rsidR="0015494D" w:rsidRDefault="00C36FC8">
      <w:pPr>
        <w:ind w:firstLineChars="200" w:firstLine="600"/>
        <w:rPr>
          <w:rFonts w:ascii="宋体" w:hAnsi="宋体"/>
          <w:sz w:val="30"/>
          <w:szCs w:val="30"/>
        </w:rPr>
      </w:pPr>
      <w:r>
        <w:rPr>
          <w:rFonts w:ascii="宋体" w:hAnsi="宋体"/>
          <w:sz w:val="30"/>
          <w:szCs w:val="30"/>
        </w:rPr>
        <w:t>（三）“三公”经费情况</w:t>
      </w:r>
      <w:r w:rsidR="00CD5E7B">
        <w:rPr>
          <w:rFonts w:ascii="宋体" w:hAnsi="宋体" w:hint="eastAsia"/>
          <w:sz w:val="30"/>
          <w:szCs w:val="30"/>
        </w:rPr>
        <w:t>。</w:t>
      </w:r>
    </w:p>
    <w:p w:rsidR="0015494D" w:rsidRDefault="00C36FC8">
      <w:pPr>
        <w:ind w:firstLineChars="200" w:firstLine="600"/>
        <w:rPr>
          <w:rFonts w:ascii="宋体" w:hAnsi="宋体"/>
          <w:sz w:val="30"/>
          <w:szCs w:val="30"/>
        </w:rPr>
      </w:pPr>
      <w:r>
        <w:rPr>
          <w:rFonts w:ascii="宋体" w:hAnsi="宋体"/>
          <w:sz w:val="30"/>
          <w:szCs w:val="30"/>
        </w:rPr>
        <w:t>1．因公出国（境）费用；</w:t>
      </w:r>
    </w:p>
    <w:p w:rsidR="009E680C" w:rsidRDefault="009E680C">
      <w:pPr>
        <w:ind w:firstLineChars="200" w:firstLine="600"/>
        <w:rPr>
          <w:rFonts w:ascii="宋体" w:hAnsi="宋体"/>
          <w:sz w:val="30"/>
          <w:szCs w:val="30"/>
        </w:rPr>
      </w:pPr>
      <w:r>
        <w:rPr>
          <w:rFonts w:ascii="宋体" w:hAnsi="宋体" w:hint="eastAsia"/>
          <w:sz w:val="30"/>
          <w:szCs w:val="30"/>
        </w:rPr>
        <w:t>无。</w:t>
      </w:r>
    </w:p>
    <w:p w:rsidR="0015494D" w:rsidRDefault="00C36FC8">
      <w:pPr>
        <w:ind w:firstLineChars="200" w:firstLine="600"/>
        <w:rPr>
          <w:rFonts w:ascii="宋体" w:hAnsi="宋体"/>
          <w:sz w:val="30"/>
          <w:szCs w:val="30"/>
        </w:rPr>
      </w:pPr>
      <w:r>
        <w:rPr>
          <w:rFonts w:ascii="宋体" w:hAnsi="宋体"/>
          <w:sz w:val="30"/>
          <w:szCs w:val="30"/>
        </w:rPr>
        <w:t>2．公务接待费；</w:t>
      </w:r>
    </w:p>
    <w:p w:rsidR="009E680C" w:rsidRDefault="00B25839">
      <w:pPr>
        <w:ind w:firstLineChars="200" w:firstLine="600"/>
        <w:rPr>
          <w:rFonts w:ascii="宋体" w:hAnsi="宋体"/>
          <w:sz w:val="30"/>
          <w:szCs w:val="30"/>
        </w:rPr>
      </w:pPr>
      <w:r>
        <w:rPr>
          <w:rFonts w:ascii="宋体" w:hAnsi="宋体" w:hint="eastAsia"/>
          <w:sz w:val="30"/>
          <w:szCs w:val="30"/>
        </w:rPr>
        <w:t>我镇2018年公务接待费支出62359元，119批次，</w:t>
      </w:r>
      <w:r w:rsidR="00704779">
        <w:rPr>
          <w:rFonts w:ascii="宋体" w:hAnsi="宋体" w:hint="eastAsia"/>
          <w:sz w:val="30"/>
          <w:szCs w:val="30"/>
        </w:rPr>
        <w:t>637</w:t>
      </w:r>
      <w:r>
        <w:rPr>
          <w:rFonts w:ascii="宋体" w:hAnsi="宋体" w:hint="eastAsia"/>
          <w:sz w:val="30"/>
          <w:szCs w:val="30"/>
        </w:rPr>
        <w:t>人次。</w:t>
      </w:r>
    </w:p>
    <w:p w:rsidR="0015494D" w:rsidRDefault="00C36FC8">
      <w:pPr>
        <w:ind w:firstLineChars="200" w:firstLine="600"/>
        <w:rPr>
          <w:rFonts w:ascii="宋体" w:hAnsi="宋体"/>
          <w:sz w:val="30"/>
          <w:szCs w:val="30"/>
        </w:rPr>
      </w:pPr>
      <w:r>
        <w:rPr>
          <w:rFonts w:ascii="宋体" w:hAnsi="宋体"/>
          <w:sz w:val="30"/>
          <w:szCs w:val="30"/>
        </w:rPr>
        <w:t>3．公务用车购置及运行费。</w:t>
      </w:r>
    </w:p>
    <w:p w:rsidR="0027168D" w:rsidRDefault="009E680C">
      <w:pPr>
        <w:ind w:firstLineChars="200" w:firstLine="600"/>
        <w:rPr>
          <w:rFonts w:ascii="宋体" w:hAnsi="宋体" w:hint="eastAsia"/>
          <w:sz w:val="30"/>
          <w:szCs w:val="30"/>
        </w:rPr>
      </w:pPr>
      <w:r>
        <w:rPr>
          <w:rFonts w:ascii="宋体" w:hAnsi="宋体" w:hint="eastAsia"/>
          <w:sz w:val="30"/>
          <w:szCs w:val="30"/>
        </w:rPr>
        <w:t>我镇2018年“三公”经费预算金额3</w:t>
      </w:r>
      <w:r w:rsidR="00A665A8">
        <w:rPr>
          <w:rFonts w:ascii="宋体" w:hAnsi="宋体" w:hint="eastAsia"/>
          <w:sz w:val="30"/>
          <w:szCs w:val="30"/>
        </w:rPr>
        <w:t>0000</w:t>
      </w:r>
      <w:r>
        <w:rPr>
          <w:rFonts w:ascii="宋体" w:hAnsi="宋体" w:hint="eastAsia"/>
          <w:sz w:val="30"/>
          <w:szCs w:val="30"/>
        </w:rPr>
        <w:t>元，其中公务用车运行维护费3</w:t>
      </w:r>
      <w:r w:rsidR="00A665A8">
        <w:rPr>
          <w:rFonts w:ascii="宋体" w:hAnsi="宋体" w:hint="eastAsia"/>
          <w:sz w:val="30"/>
          <w:szCs w:val="30"/>
        </w:rPr>
        <w:t>0000</w:t>
      </w:r>
      <w:r>
        <w:rPr>
          <w:rFonts w:ascii="宋体" w:hAnsi="宋体" w:hint="eastAsia"/>
          <w:sz w:val="30"/>
          <w:szCs w:val="30"/>
        </w:rPr>
        <w:t>元，与2017年持平，</w:t>
      </w:r>
      <w:r w:rsidRPr="009E680C">
        <w:rPr>
          <w:rFonts w:ascii="宋体" w:hAnsi="宋体" w:hint="eastAsia"/>
          <w:sz w:val="30"/>
          <w:szCs w:val="30"/>
        </w:rPr>
        <w:t>“三公经费”变动率</w:t>
      </w:r>
      <w:r w:rsidR="009D0DF8">
        <w:rPr>
          <w:rFonts w:ascii="宋体" w:hAnsi="宋体" w:hint="eastAsia"/>
          <w:sz w:val="30"/>
          <w:szCs w:val="30"/>
        </w:rPr>
        <w:t>为0%。</w:t>
      </w:r>
    </w:p>
    <w:p w:rsidR="009E680C" w:rsidRDefault="00A665A8">
      <w:pPr>
        <w:ind w:firstLineChars="200" w:firstLine="600"/>
        <w:rPr>
          <w:rFonts w:ascii="宋体" w:hAnsi="宋体"/>
          <w:sz w:val="30"/>
          <w:szCs w:val="30"/>
        </w:rPr>
      </w:pPr>
      <w:r>
        <w:rPr>
          <w:rFonts w:ascii="宋体" w:hAnsi="宋体" w:hint="eastAsia"/>
          <w:sz w:val="30"/>
          <w:szCs w:val="30"/>
        </w:rPr>
        <w:t>“三公”经费决算金额</w:t>
      </w:r>
      <w:r w:rsidR="00071586">
        <w:rPr>
          <w:rFonts w:ascii="宋体" w:hAnsi="宋体" w:hint="eastAsia"/>
          <w:sz w:val="30"/>
          <w:szCs w:val="30"/>
        </w:rPr>
        <w:t>112319</w:t>
      </w:r>
      <w:r>
        <w:rPr>
          <w:rFonts w:ascii="宋体" w:hAnsi="宋体" w:hint="eastAsia"/>
          <w:sz w:val="30"/>
          <w:szCs w:val="30"/>
        </w:rPr>
        <w:t>元</w:t>
      </w:r>
      <w:r w:rsidR="00A159BF">
        <w:rPr>
          <w:rFonts w:ascii="宋体" w:hAnsi="宋体" w:hint="eastAsia"/>
          <w:sz w:val="30"/>
          <w:szCs w:val="30"/>
        </w:rPr>
        <w:t>，</w:t>
      </w:r>
      <w:r w:rsidR="00071586">
        <w:rPr>
          <w:rFonts w:ascii="宋体" w:hAnsi="宋体" w:hint="eastAsia"/>
          <w:sz w:val="30"/>
          <w:szCs w:val="30"/>
        </w:rPr>
        <w:t>其中公务用车运行维护费49960元，</w:t>
      </w:r>
      <w:r w:rsidR="0027168D">
        <w:rPr>
          <w:rFonts w:ascii="宋体" w:hAnsi="宋体" w:hint="eastAsia"/>
          <w:sz w:val="30"/>
          <w:szCs w:val="30"/>
        </w:rPr>
        <w:t>公务接待费62359元，</w:t>
      </w:r>
      <w:r w:rsidR="00A159BF" w:rsidRPr="009E680C">
        <w:rPr>
          <w:rFonts w:ascii="宋体" w:hAnsi="宋体" w:hint="eastAsia"/>
          <w:sz w:val="30"/>
          <w:szCs w:val="30"/>
        </w:rPr>
        <w:t>“三公经费”</w:t>
      </w:r>
      <w:r w:rsidR="00A159BF">
        <w:rPr>
          <w:rFonts w:ascii="宋体" w:hAnsi="宋体" w:hint="eastAsia"/>
          <w:sz w:val="30"/>
          <w:szCs w:val="30"/>
        </w:rPr>
        <w:t>控制率为</w:t>
      </w:r>
      <w:r w:rsidR="0027168D">
        <w:rPr>
          <w:rFonts w:ascii="宋体" w:hAnsi="宋体" w:hint="eastAsia"/>
          <w:sz w:val="30"/>
          <w:szCs w:val="30"/>
        </w:rPr>
        <w:t>374</w:t>
      </w:r>
      <w:r w:rsidR="00A159BF">
        <w:rPr>
          <w:rFonts w:ascii="宋体" w:hAnsi="宋体" w:hint="eastAsia"/>
          <w:sz w:val="30"/>
          <w:szCs w:val="30"/>
        </w:rPr>
        <w:t>%。</w:t>
      </w:r>
    </w:p>
    <w:p w:rsidR="0015494D" w:rsidRDefault="00C36FC8" w:rsidP="00E843FB">
      <w:pPr>
        <w:ind w:firstLineChars="200" w:firstLine="602"/>
        <w:rPr>
          <w:rFonts w:ascii="宋体" w:hAnsi="宋体"/>
          <w:b/>
          <w:sz w:val="30"/>
          <w:szCs w:val="30"/>
        </w:rPr>
      </w:pPr>
      <w:r>
        <w:rPr>
          <w:rFonts w:ascii="宋体" w:hAnsi="宋体"/>
          <w:b/>
          <w:sz w:val="30"/>
          <w:szCs w:val="30"/>
        </w:rPr>
        <w:t>三、部门整体支出绩效情况</w:t>
      </w:r>
    </w:p>
    <w:p w:rsidR="00C10C2A" w:rsidRDefault="00BE29FA" w:rsidP="00BE29FA">
      <w:pPr>
        <w:ind w:firstLineChars="200" w:firstLine="600"/>
        <w:rPr>
          <w:rFonts w:ascii="宋体" w:hAnsi="宋体"/>
          <w:sz w:val="30"/>
          <w:szCs w:val="30"/>
        </w:rPr>
      </w:pPr>
      <w:r>
        <w:rPr>
          <w:rFonts w:ascii="宋体" w:hAnsi="宋体" w:hint="eastAsia"/>
          <w:sz w:val="30"/>
          <w:szCs w:val="30"/>
        </w:rPr>
        <w:t>2018</w:t>
      </w:r>
      <w:r w:rsidRPr="00BE29FA">
        <w:rPr>
          <w:rFonts w:ascii="宋体" w:hAnsi="宋体" w:hint="eastAsia"/>
          <w:sz w:val="30"/>
          <w:szCs w:val="30"/>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宋体" w:hAnsi="宋体" w:hint="eastAsia"/>
          <w:sz w:val="30"/>
          <w:szCs w:val="30"/>
        </w:rPr>
        <w:t>2018</w:t>
      </w:r>
      <w:r w:rsidRPr="00BE29FA">
        <w:rPr>
          <w:rFonts w:ascii="宋体" w:hAnsi="宋体" w:hint="eastAsia"/>
          <w:sz w:val="30"/>
          <w:szCs w:val="30"/>
        </w:rPr>
        <w:t>年度评价得分为</w:t>
      </w:r>
      <w:r w:rsidR="009C2047">
        <w:rPr>
          <w:rFonts w:ascii="宋体" w:hAnsi="宋体" w:hint="eastAsia"/>
          <w:sz w:val="30"/>
          <w:szCs w:val="30"/>
        </w:rPr>
        <w:t>73</w:t>
      </w:r>
      <w:r w:rsidRPr="00BE29FA">
        <w:rPr>
          <w:rFonts w:ascii="宋体" w:hAnsi="宋体" w:hint="eastAsia"/>
          <w:sz w:val="30"/>
          <w:szCs w:val="30"/>
        </w:rPr>
        <w:t>分。部门整体支出绩效情况如下：</w:t>
      </w:r>
    </w:p>
    <w:p w:rsidR="00BE29FA" w:rsidRDefault="00BE29FA" w:rsidP="00BE29FA">
      <w:pPr>
        <w:ind w:firstLineChars="200" w:firstLine="600"/>
        <w:rPr>
          <w:rFonts w:ascii="宋体" w:hAnsi="宋体"/>
          <w:sz w:val="30"/>
          <w:szCs w:val="30"/>
        </w:rPr>
      </w:pPr>
      <w:r>
        <w:rPr>
          <w:rFonts w:ascii="宋体" w:hAnsi="宋体" w:hint="eastAsia"/>
          <w:sz w:val="30"/>
          <w:szCs w:val="30"/>
        </w:rPr>
        <w:t>1、预算配置控制较好。在职人员控制率较低；“三公经费”变动率为0%，经费预算与上年度持平。</w:t>
      </w:r>
    </w:p>
    <w:p w:rsidR="00BE29FA" w:rsidRDefault="00BE29FA" w:rsidP="00BE29FA">
      <w:pPr>
        <w:ind w:firstLineChars="200" w:firstLine="600"/>
        <w:rPr>
          <w:rFonts w:ascii="宋体" w:hAnsi="宋体"/>
          <w:sz w:val="30"/>
          <w:szCs w:val="30"/>
        </w:rPr>
      </w:pPr>
      <w:r>
        <w:rPr>
          <w:rFonts w:ascii="宋体" w:hAnsi="宋体" w:hint="eastAsia"/>
          <w:sz w:val="30"/>
          <w:szCs w:val="30"/>
        </w:rPr>
        <w:lastRenderedPageBreak/>
        <w:t>2、预算执行比较到位。全年无截留或滞留资金情况；预算控制率为78%，预算调整较多；无新建楼堂馆所。</w:t>
      </w:r>
    </w:p>
    <w:p w:rsidR="00723ED7" w:rsidRDefault="00BE29FA" w:rsidP="00BE29FA">
      <w:pPr>
        <w:ind w:firstLineChars="200" w:firstLine="600"/>
        <w:rPr>
          <w:rFonts w:ascii="宋体" w:hAnsi="宋体"/>
          <w:sz w:val="30"/>
          <w:szCs w:val="30"/>
        </w:rPr>
      </w:pPr>
      <w:r>
        <w:rPr>
          <w:rFonts w:ascii="宋体" w:hAnsi="宋体" w:hint="eastAsia"/>
          <w:sz w:val="30"/>
          <w:szCs w:val="30"/>
        </w:rPr>
        <w:t>3、预算管理不太理想</w:t>
      </w:r>
      <w:r w:rsidR="00723ED7">
        <w:rPr>
          <w:rFonts w:ascii="宋体" w:hAnsi="宋体" w:hint="eastAsia"/>
          <w:sz w:val="30"/>
          <w:szCs w:val="30"/>
        </w:rPr>
        <w:t>，需进一步强化。</w:t>
      </w:r>
    </w:p>
    <w:p w:rsidR="00723ED7" w:rsidRDefault="00723ED7" w:rsidP="00BE29FA">
      <w:pPr>
        <w:ind w:firstLineChars="200" w:firstLine="600"/>
        <w:rPr>
          <w:rFonts w:ascii="宋体" w:hAnsi="宋体"/>
          <w:sz w:val="30"/>
          <w:szCs w:val="30"/>
        </w:rPr>
      </w:pPr>
      <w:r>
        <w:rPr>
          <w:rFonts w:ascii="宋体" w:hAnsi="宋体" w:hint="eastAsia"/>
          <w:sz w:val="30"/>
          <w:szCs w:val="30"/>
        </w:rPr>
        <w:t>（1）</w:t>
      </w:r>
      <w:r w:rsidR="00BE29FA">
        <w:rPr>
          <w:rFonts w:ascii="宋体" w:hAnsi="宋体" w:hint="eastAsia"/>
          <w:sz w:val="30"/>
          <w:szCs w:val="30"/>
        </w:rPr>
        <w:t>公用经费控制率为312%，</w:t>
      </w:r>
      <w:r>
        <w:rPr>
          <w:rFonts w:ascii="宋体" w:hAnsi="宋体" w:hint="eastAsia"/>
          <w:sz w:val="30"/>
          <w:szCs w:val="30"/>
        </w:rPr>
        <w:t>得0分。</w:t>
      </w:r>
    </w:p>
    <w:p w:rsidR="00723ED7" w:rsidRDefault="00723ED7" w:rsidP="00BE29FA">
      <w:pPr>
        <w:ind w:firstLineChars="200" w:firstLine="600"/>
        <w:rPr>
          <w:rFonts w:ascii="宋体" w:hAnsi="宋体"/>
          <w:sz w:val="30"/>
          <w:szCs w:val="30"/>
        </w:rPr>
      </w:pPr>
      <w:r>
        <w:rPr>
          <w:rFonts w:ascii="宋体" w:hAnsi="宋体" w:hint="eastAsia"/>
          <w:sz w:val="30"/>
          <w:szCs w:val="30"/>
        </w:rPr>
        <w:t>（2）“三公经费”控制率为</w:t>
      </w:r>
      <w:r w:rsidR="009C2047">
        <w:rPr>
          <w:rFonts w:ascii="宋体" w:hAnsi="宋体" w:hint="eastAsia"/>
          <w:sz w:val="30"/>
          <w:szCs w:val="30"/>
        </w:rPr>
        <w:t>374</w:t>
      </w:r>
      <w:r>
        <w:rPr>
          <w:rFonts w:ascii="宋体" w:hAnsi="宋体" w:hint="eastAsia"/>
          <w:sz w:val="30"/>
          <w:szCs w:val="30"/>
        </w:rPr>
        <w:t>%，得0分；</w:t>
      </w:r>
    </w:p>
    <w:p w:rsidR="00BE29FA" w:rsidRDefault="00723ED7" w:rsidP="00BE29FA">
      <w:pPr>
        <w:ind w:firstLineChars="200" w:firstLine="600"/>
        <w:rPr>
          <w:rFonts w:ascii="宋体" w:hAnsi="宋体"/>
          <w:sz w:val="30"/>
          <w:szCs w:val="30"/>
        </w:rPr>
      </w:pPr>
      <w:r>
        <w:rPr>
          <w:rFonts w:ascii="宋体" w:hAnsi="宋体" w:hint="eastAsia"/>
          <w:sz w:val="30"/>
          <w:szCs w:val="30"/>
        </w:rPr>
        <w:t>（3）</w:t>
      </w:r>
      <w:r w:rsidRPr="00723ED7">
        <w:rPr>
          <w:rFonts w:ascii="宋体" w:hAnsi="宋体" w:hint="eastAsia"/>
          <w:sz w:val="30"/>
          <w:szCs w:val="30"/>
        </w:rPr>
        <w:t>政府采购执行率达到100%，对于单位的政府采购项目，凡单位购买属于政府采购范围内的货物、</w:t>
      </w:r>
      <w:r>
        <w:rPr>
          <w:rFonts w:ascii="宋体" w:hAnsi="宋体" w:hint="eastAsia"/>
          <w:sz w:val="30"/>
          <w:szCs w:val="30"/>
        </w:rPr>
        <w:t>工程和服务，严格遵守政府采购相关法律法规的规定办理相关审批手续。</w:t>
      </w:r>
    </w:p>
    <w:p w:rsidR="00723ED7" w:rsidRDefault="00723ED7" w:rsidP="00BE29FA">
      <w:pPr>
        <w:ind w:firstLineChars="200" w:firstLine="600"/>
        <w:rPr>
          <w:rFonts w:ascii="宋体" w:hAnsi="宋体"/>
          <w:sz w:val="30"/>
          <w:szCs w:val="30"/>
        </w:rPr>
      </w:pPr>
      <w:r>
        <w:rPr>
          <w:rFonts w:ascii="宋体" w:hAnsi="宋体" w:hint="eastAsia"/>
          <w:sz w:val="30"/>
          <w:szCs w:val="30"/>
        </w:rPr>
        <w:t>（4）管理制度健全。</w:t>
      </w:r>
      <w:r w:rsidRPr="00723ED7">
        <w:rPr>
          <w:rFonts w:ascii="宋体" w:hAnsi="宋体" w:hint="eastAsia"/>
          <w:sz w:val="30"/>
          <w:szCs w:val="30"/>
        </w:rPr>
        <w:t>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rsidR="00723ED7" w:rsidRDefault="00723ED7" w:rsidP="00BE29FA">
      <w:pPr>
        <w:ind w:firstLineChars="200" w:firstLine="600"/>
        <w:rPr>
          <w:rFonts w:ascii="宋体" w:hAnsi="宋体"/>
          <w:sz w:val="30"/>
          <w:szCs w:val="30"/>
        </w:rPr>
      </w:pPr>
      <w:r>
        <w:rPr>
          <w:rFonts w:ascii="宋体" w:hAnsi="宋体" w:hint="eastAsia"/>
          <w:sz w:val="30"/>
          <w:szCs w:val="30"/>
        </w:rPr>
        <w:t>（5）资金使用管理逐步加强。</w:t>
      </w:r>
      <w:r w:rsidRPr="00723ED7">
        <w:rPr>
          <w:rFonts w:ascii="宋体" w:hAnsi="宋体" w:hint="eastAsia"/>
          <w:sz w:val="30"/>
          <w:szCs w:val="30"/>
        </w:rPr>
        <w:t>单位支出严格按照国家财经法规和财务管理制度规定执行，正确组织资金的筹</w:t>
      </w:r>
      <w:r>
        <w:rPr>
          <w:rFonts w:ascii="宋体" w:hAnsi="宋体" w:hint="eastAsia"/>
          <w:sz w:val="30"/>
          <w:szCs w:val="30"/>
        </w:rPr>
        <w:t>集、调度和使用，费用开支有标准、有预算，债权债务及时结算、结清，所有支出均通过我单位财政</w:t>
      </w:r>
      <w:r w:rsidRPr="00723ED7">
        <w:rPr>
          <w:rFonts w:ascii="宋体" w:hAnsi="宋体" w:hint="eastAsia"/>
          <w:sz w:val="30"/>
          <w:szCs w:val="30"/>
        </w:rPr>
        <w:t>支付方式办理，资金使用</w:t>
      </w:r>
      <w:r>
        <w:rPr>
          <w:rFonts w:ascii="宋体" w:hAnsi="宋体" w:hint="eastAsia"/>
          <w:sz w:val="30"/>
          <w:szCs w:val="30"/>
        </w:rPr>
        <w:t>基本</w:t>
      </w:r>
      <w:r w:rsidRPr="00723ED7">
        <w:rPr>
          <w:rFonts w:ascii="宋体" w:hAnsi="宋体" w:hint="eastAsia"/>
          <w:sz w:val="30"/>
          <w:szCs w:val="30"/>
        </w:rPr>
        <w:t>无截留、挤占、挪用、虚列支出等情况。</w:t>
      </w:r>
    </w:p>
    <w:p w:rsidR="00723ED7" w:rsidRDefault="00723ED7" w:rsidP="00BE29FA">
      <w:pPr>
        <w:ind w:firstLineChars="200" w:firstLine="600"/>
        <w:rPr>
          <w:rFonts w:ascii="宋体" w:hAnsi="宋体"/>
          <w:sz w:val="30"/>
          <w:szCs w:val="30"/>
        </w:rPr>
      </w:pPr>
      <w:r>
        <w:rPr>
          <w:rFonts w:ascii="宋体" w:hAnsi="宋体" w:hint="eastAsia"/>
          <w:sz w:val="30"/>
          <w:szCs w:val="30"/>
        </w:rPr>
        <w:t>（6）我镇按规定对预决算信息进行了公开，公开网址：</w:t>
      </w:r>
      <w:r w:rsidR="00C2606F" w:rsidRPr="00C2606F">
        <w:rPr>
          <w:rFonts w:ascii="宋体" w:hAnsi="宋体"/>
          <w:sz w:val="30"/>
          <w:szCs w:val="30"/>
          <w:u w:val="single"/>
        </w:rPr>
        <w:t>http://www.lst.gov.cn/lstplqz/zwgk/lstzwgkList.shtml</w:t>
      </w:r>
      <w:r w:rsidR="00ED265B">
        <w:rPr>
          <w:rFonts w:ascii="宋体" w:hAnsi="宋体" w:hint="eastAsia"/>
          <w:sz w:val="30"/>
          <w:szCs w:val="30"/>
        </w:rPr>
        <w:t>，会</w:t>
      </w:r>
      <w:r w:rsidR="00ED265B">
        <w:rPr>
          <w:rFonts w:ascii="宋体" w:hAnsi="宋体" w:hint="eastAsia"/>
          <w:sz w:val="30"/>
          <w:szCs w:val="30"/>
        </w:rPr>
        <w:lastRenderedPageBreak/>
        <w:t>计信息等资料完整、准确。</w:t>
      </w:r>
    </w:p>
    <w:p w:rsidR="00345BAC" w:rsidRDefault="00345BAC" w:rsidP="00BE29FA">
      <w:pPr>
        <w:ind w:firstLineChars="200" w:firstLine="600"/>
        <w:rPr>
          <w:rFonts w:ascii="宋体" w:hAnsi="宋体"/>
          <w:sz w:val="30"/>
          <w:szCs w:val="30"/>
        </w:rPr>
      </w:pPr>
      <w:r>
        <w:rPr>
          <w:rFonts w:ascii="宋体" w:hAnsi="宋体" w:hint="eastAsia"/>
          <w:sz w:val="30"/>
          <w:szCs w:val="30"/>
        </w:rPr>
        <w:t>4、职责履行得8分，2018</w:t>
      </w:r>
      <w:r w:rsidRPr="00345BAC">
        <w:rPr>
          <w:rFonts w:ascii="宋体" w:hAnsi="宋体" w:hint="eastAsia"/>
          <w:sz w:val="30"/>
          <w:szCs w:val="30"/>
        </w:rPr>
        <w:t>年我单位在全体干部职工的共同努力下圆满出色完成了各项工作目标和任务。</w:t>
      </w:r>
    </w:p>
    <w:p w:rsidR="00345BAC" w:rsidRDefault="00345BAC" w:rsidP="00BE29FA">
      <w:pPr>
        <w:ind w:firstLineChars="200" w:firstLine="600"/>
        <w:rPr>
          <w:rFonts w:ascii="宋体" w:hAnsi="宋体"/>
          <w:sz w:val="30"/>
          <w:szCs w:val="30"/>
        </w:rPr>
      </w:pPr>
      <w:r>
        <w:rPr>
          <w:rFonts w:ascii="宋体" w:hAnsi="宋体" w:hint="eastAsia"/>
          <w:sz w:val="30"/>
          <w:szCs w:val="30"/>
        </w:rPr>
        <w:t>5、履职效益得</w:t>
      </w:r>
      <w:r w:rsidR="0026594A">
        <w:rPr>
          <w:rFonts w:ascii="宋体" w:hAnsi="宋体" w:hint="eastAsia"/>
          <w:sz w:val="30"/>
          <w:szCs w:val="30"/>
        </w:rPr>
        <w:t>22</w:t>
      </w:r>
      <w:r>
        <w:rPr>
          <w:rFonts w:ascii="宋体" w:hAnsi="宋体" w:hint="eastAsia"/>
          <w:sz w:val="30"/>
          <w:szCs w:val="30"/>
        </w:rPr>
        <w:t>分。</w:t>
      </w:r>
    </w:p>
    <w:p w:rsidR="00345BAC" w:rsidRPr="00345BAC" w:rsidRDefault="00345BAC" w:rsidP="00345BAC">
      <w:pPr>
        <w:ind w:firstLineChars="200" w:firstLine="600"/>
        <w:rPr>
          <w:rFonts w:ascii="宋体" w:hAnsi="宋体"/>
          <w:sz w:val="30"/>
          <w:szCs w:val="30"/>
        </w:rPr>
      </w:pPr>
      <w:r w:rsidRPr="00345BAC">
        <w:rPr>
          <w:rFonts w:ascii="宋体" w:hAnsi="宋体" w:hint="eastAsia"/>
          <w:sz w:val="30"/>
          <w:szCs w:val="30"/>
        </w:rPr>
        <w:t>（1）经济效益、社会效益得</w:t>
      </w:r>
      <w:r w:rsidR="0026594A">
        <w:rPr>
          <w:rFonts w:ascii="宋体" w:hAnsi="宋体" w:hint="eastAsia"/>
          <w:sz w:val="30"/>
          <w:szCs w:val="30"/>
        </w:rPr>
        <w:t>10</w:t>
      </w:r>
      <w:r>
        <w:rPr>
          <w:rFonts w:ascii="宋体" w:hAnsi="宋体" w:hint="eastAsia"/>
          <w:sz w:val="30"/>
          <w:szCs w:val="30"/>
        </w:rPr>
        <w:t>分，</w:t>
      </w:r>
      <w:r w:rsidRPr="00345BAC">
        <w:rPr>
          <w:rFonts w:ascii="宋体" w:hAnsi="宋体" w:hint="eastAsia"/>
          <w:sz w:val="30"/>
          <w:szCs w:val="30"/>
        </w:rPr>
        <w:t>我单位的各方面工作都得到社会大众的肯定和好评。</w:t>
      </w:r>
    </w:p>
    <w:p w:rsidR="00345BAC" w:rsidRPr="00345BAC" w:rsidRDefault="00345BAC" w:rsidP="00345BAC">
      <w:pPr>
        <w:ind w:firstLineChars="200" w:firstLine="600"/>
        <w:rPr>
          <w:rFonts w:ascii="宋体" w:hAnsi="宋体"/>
          <w:sz w:val="30"/>
          <w:szCs w:val="30"/>
        </w:rPr>
      </w:pPr>
      <w:r w:rsidRPr="00345BAC">
        <w:rPr>
          <w:rFonts w:ascii="宋体" w:hAnsi="宋体" w:hint="eastAsia"/>
          <w:sz w:val="30"/>
          <w:szCs w:val="30"/>
        </w:rPr>
        <w:t>（2）行政效能得</w:t>
      </w:r>
      <w:r>
        <w:rPr>
          <w:rFonts w:ascii="宋体" w:hAnsi="宋体" w:hint="eastAsia"/>
          <w:sz w:val="30"/>
          <w:szCs w:val="30"/>
        </w:rPr>
        <w:t>6分，</w:t>
      </w:r>
      <w:r w:rsidRPr="00345BAC">
        <w:rPr>
          <w:rFonts w:ascii="宋体" w:hAnsi="宋体" w:hint="eastAsia"/>
          <w:sz w:val="30"/>
          <w:szCs w:val="30"/>
        </w:rPr>
        <w:t>我单位不断改善行政管理、严格经费及资产管理，改进文风会风，精简会议，提高了行政效率，降低了行政成本。</w:t>
      </w:r>
    </w:p>
    <w:p w:rsidR="00345BAC" w:rsidRDefault="00345BAC" w:rsidP="00345BAC">
      <w:pPr>
        <w:ind w:firstLineChars="200" w:firstLine="600"/>
        <w:rPr>
          <w:rFonts w:ascii="宋体" w:hAnsi="宋体"/>
          <w:sz w:val="30"/>
          <w:szCs w:val="30"/>
        </w:rPr>
      </w:pPr>
      <w:r w:rsidRPr="00345BAC">
        <w:rPr>
          <w:rFonts w:ascii="宋体" w:hAnsi="宋体" w:hint="eastAsia"/>
          <w:sz w:val="30"/>
          <w:szCs w:val="30"/>
        </w:rPr>
        <w:t>（3</w:t>
      </w:r>
      <w:r>
        <w:rPr>
          <w:rFonts w:ascii="宋体" w:hAnsi="宋体" w:hint="eastAsia"/>
          <w:sz w:val="30"/>
          <w:szCs w:val="30"/>
        </w:rPr>
        <w:t>）社会公众或服务对象满意度6分，</w:t>
      </w:r>
      <w:r w:rsidRPr="00345BAC">
        <w:rPr>
          <w:rFonts w:ascii="宋体" w:hAnsi="宋体" w:hint="eastAsia"/>
          <w:sz w:val="30"/>
          <w:szCs w:val="30"/>
        </w:rPr>
        <w:t>在年度绩效考核中成绩优异。</w:t>
      </w:r>
    </w:p>
    <w:p w:rsidR="0015494D" w:rsidRDefault="00CD5E7B" w:rsidP="00345BAC">
      <w:pPr>
        <w:ind w:firstLineChars="200" w:firstLine="602"/>
        <w:rPr>
          <w:rFonts w:ascii="宋体" w:hAnsi="宋体"/>
          <w:b/>
          <w:sz w:val="30"/>
          <w:szCs w:val="30"/>
        </w:rPr>
      </w:pPr>
      <w:r>
        <w:rPr>
          <w:rFonts w:ascii="宋体" w:hAnsi="宋体" w:hint="eastAsia"/>
          <w:b/>
          <w:sz w:val="30"/>
          <w:szCs w:val="30"/>
        </w:rPr>
        <w:t>四、绩效自评得分情况及绩效等级</w:t>
      </w:r>
    </w:p>
    <w:p w:rsidR="004E52F5" w:rsidRPr="005C6642" w:rsidRDefault="005C6642" w:rsidP="005C6642">
      <w:pPr>
        <w:ind w:firstLineChars="200" w:firstLine="600"/>
        <w:rPr>
          <w:rFonts w:ascii="宋体" w:hAnsi="宋体"/>
          <w:sz w:val="30"/>
          <w:szCs w:val="30"/>
        </w:rPr>
      </w:pPr>
      <w:r w:rsidRPr="005C6642">
        <w:rPr>
          <w:rFonts w:ascii="宋体" w:hAnsi="宋体" w:hint="eastAsia"/>
          <w:sz w:val="30"/>
          <w:szCs w:val="30"/>
        </w:rPr>
        <w:t>经过对业务资料、财务资料和统计数据的分析，对部门整体支出的“目标设定”的合理性、相关性、明确性，“预算配置”的合理性、科学性，“预算执行和管理”的合法合规性、完整性，“资产管理”的合法合规性、规范性，“履职产出和效果”的真实性、相关性等方面进行全面详细分析计算，</w:t>
      </w:r>
      <w:r>
        <w:rPr>
          <w:rFonts w:ascii="宋体" w:hAnsi="宋体" w:hint="eastAsia"/>
          <w:sz w:val="30"/>
          <w:szCs w:val="30"/>
        </w:rPr>
        <w:t>2018</w:t>
      </w:r>
      <w:r w:rsidR="00091473">
        <w:rPr>
          <w:rFonts w:ascii="宋体" w:hAnsi="宋体" w:hint="eastAsia"/>
          <w:sz w:val="30"/>
          <w:szCs w:val="30"/>
        </w:rPr>
        <w:t>年度部门</w:t>
      </w:r>
      <w:r w:rsidRPr="005C6642">
        <w:rPr>
          <w:rFonts w:ascii="宋体" w:hAnsi="宋体" w:hint="eastAsia"/>
          <w:sz w:val="30"/>
          <w:szCs w:val="30"/>
        </w:rPr>
        <w:t>整体支出绩效自评综合得分</w:t>
      </w:r>
      <w:r w:rsidR="0026594A">
        <w:rPr>
          <w:rFonts w:ascii="宋体" w:hAnsi="宋体" w:hint="eastAsia"/>
          <w:sz w:val="30"/>
          <w:szCs w:val="30"/>
        </w:rPr>
        <w:t>79</w:t>
      </w:r>
      <w:r>
        <w:rPr>
          <w:rFonts w:ascii="宋体" w:hAnsi="宋体" w:hint="eastAsia"/>
          <w:sz w:val="30"/>
          <w:szCs w:val="30"/>
        </w:rPr>
        <w:t>分，评价等级为“中</w:t>
      </w:r>
      <w:r w:rsidRPr="005C6642">
        <w:rPr>
          <w:rFonts w:ascii="宋体" w:hAnsi="宋体" w:hint="eastAsia"/>
          <w:sz w:val="30"/>
          <w:szCs w:val="30"/>
        </w:rPr>
        <w:t>”。</w:t>
      </w:r>
    </w:p>
    <w:p w:rsidR="0015494D" w:rsidRDefault="00C36FC8" w:rsidP="00E843FB">
      <w:pPr>
        <w:ind w:firstLineChars="200" w:firstLine="602"/>
        <w:rPr>
          <w:rFonts w:ascii="宋体" w:hAnsi="宋体"/>
          <w:b/>
          <w:sz w:val="30"/>
          <w:szCs w:val="30"/>
        </w:rPr>
      </w:pPr>
      <w:r>
        <w:rPr>
          <w:rFonts w:ascii="宋体" w:hAnsi="宋体" w:hint="eastAsia"/>
          <w:b/>
          <w:sz w:val="30"/>
          <w:szCs w:val="30"/>
        </w:rPr>
        <w:t>五</w:t>
      </w:r>
      <w:r>
        <w:rPr>
          <w:rFonts w:ascii="宋体" w:hAnsi="宋体"/>
          <w:b/>
          <w:sz w:val="30"/>
          <w:szCs w:val="30"/>
        </w:rPr>
        <w:t>、存在的问题</w:t>
      </w:r>
    </w:p>
    <w:p w:rsidR="004E52F5" w:rsidRPr="004E52F5" w:rsidRDefault="004E52F5" w:rsidP="004E52F5">
      <w:pPr>
        <w:ind w:firstLineChars="200" w:firstLine="600"/>
        <w:rPr>
          <w:rFonts w:ascii="宋体" w:hAnsi="宋体"/>
          <w:sz w:val="30"/>
          <w:szCs w:val="30"/>
        </w:rPr>
      </w:pPr>
      <w:r w:rsidRPr="004E52F5">
        <w:rPr>
          <w:rFonts w:ascii="宋体" w:hAnsi="宋体" w:hint="eastAsia"/>
          <w:sz w:val="30"/>
          <w:szCs w:val="30"/>
        </w:rPr>
        <w:t>1、预算编制工作有待细化。预算编制不够明确和细化，预算编制的合理性需要提高，预算执行力度还要进一步加强。</w:t>
      </w:r>
    </w:p>
    <w:p w:rsidR="004E52F5" w:rsidRPr="004E52F5" w:rsidRDefault="004E52F5" w:rsidP="004E52F5">
      <w:pPr>
        <w:ind w:firstLineChars="200" w:firstLine="600"/>
        <w:rPr>
          <w:rFonts w:ascii="宋体" w:hAnsi="宋体"/>
          <w:sz w:val="30"/>
          <w:szCs w:val="30"/>
        </w:rPr>
      </w:pPr>
      <w:r w:rsidRPr="004E52F5">
        <w:rPr>
          <w:rFonts w:ascii="宋体" w:hAnsi="宋体" w:hint="eastAsia"/>
          <w:sz w:val="30"/>
          <w:szCs w:val="30"/>
        </w:rPr>
        <w:t>2、</w:t>
      </w:r>
      <w:r w:rsidR="00BF2426" w:rsidRPr="00BF2426">
        <w:rPr>
          <w:rFonts w:ascii="宋体" w:hAnsi="宋体" w:hint="eastAsia"/>
          <w:sz w:val="30"/>
          <w:szCs w:val="30"/>
        </w:rPr>
        <w:t>在部门整体支出的资金安排和使用上仍有不可预见性，在</w:t>
      </w:r>
      <w:r w:rsidR="00BF2426" w:rsidRPr="00BF2426">
        <w:rPr>
          <w:rFonts w:ascii="宋体" w:hAnsi="宋体" w:hint="eastAsia"/>
          <w:sz w:val="30"/>
          <w:szCs w:val="30"/>
        </w:rPr>
        <w:lastRenderedPageBreak/>
        <w:t>实际工作中有资金延迟到位的情况</w:t>
      </w:r>
      <w:r w:rsidR="00E770B3">
        <w:rPr>
          <w:rFonts w:ascii="宋体" w:hAnsi="宋体" w:hint="eastAsia"/>
          <w:sz w:val="30"/>
          <w:szCs w:val="30"/>
        </w:rPr>
        <w:t>。</w:t>
      </w:r>
    </w:p>
    <w:p w:rsidR="0015494D" w:rsidRDefault="00C36FC8" w:rsidP="00E843FB">
      <w:pPr>
        <w:ind w:firstLineChars="200" w:firstLine="602"/>
        <w:rPr>
          <w:rFonts w:ascii="宋体" w:hAnsi="宋体"/>
          <w:sz w:val="30"/>
          <w:szCs w:val="30"/>
        </w:rPr>
      </w:pPr>
      <w:r>
        <w:rPr>
          <w:rFonts w:ascii="宋体" w:hAnsi="宋体" w:hint="eastAsia"/>
          <w:b/>
          <w:sz w:val="30"/>
          <w:szCs w:val="30"/>
        </w:rPr>
        <w:t>六</w:t>
      </w:r>
      <w:r>
        <w:rPr>
          <w:rFonts w:ascii="宋体" w:hAnsi="宋体"/>
          <w:b/>
          <w:sz w:val="30"/>
          <w:szCs w:val="30"/>
        </w:rPr>
        <w:t>、改进措施和有关建议</w:t>
      </w:r>
    </w:p>
    <w:p w:rsidR="004E52F5" w:rsidRPr="004E52F5" w:rsidRDefault="004E52F5" w:rsidP="004E52F5">
      <w:pPr>
        <w:spacing w:line="560" w:lineRule="exact"/>
        <w:ind w:firstLineChars="200" w:firstLine="640"/>
        <w:rPr>
          <w:rFonts w:asciiTheme="minorEastAsia" w:eastAsiaTheme="minorEastAsia" w:hAnsiTheme="minorEastAsia"/>
          <w:color w:val="000000"/>
          <w:sz w:val="32"/>
        </w:rPr>
      </w:pPr>
      <w:r w:rsidRPr="004E52F5">
        <w:rPr>
          <w:rFonts w:asciiTheme="minorEastAsia" w:eastAsiaTheme="minorEastAsia" w:hAnsiTheme="minorEastAsia" w:hint="eastAsia"/>
          <w:color w:val="000000"/>
          <w:sz w:val="32"/>
        </w:rPr>
        <w:t>针对上述存在的问题及对外整体支出管理工作的需要，拟实施的改进措施如下：</w:t>
      </w:r>
    </w:p>
    <w:p w:rsidR="004E52F5" w:rsidRPr="004E52F5" w:rsidRDefault="004E52F5" w:rsidP="004E52F5">
      <w:pPr>
        <w:spacing w:line="560" w:lineRule="exact"/>
        <w:ind w:firstLineChars="200" w:firstLine="640"/>
        <w:rPr>
          <w:rFonts w:asciiTheme="minorEastAsia" w:eastAsiaTheme="minorEastAsia" w:hAnsiTheme="minorEastAsia"/>
          <w:color w:val="000000"/>
          <w:sz w:val="32"/>
        </w:rPr>
      </w:pPr>
      <w:r w:rsidRPr="004E52F5">
        <w:rPr>
          <w:rFonts w:asciiTheme="minorEastAsia" w:eastAsiaTheme="minorEastAsia" w:hAnsiTheme="minorEastAsia" w:hint="eastAsia"/>
          <w:color w:val="000000"/>
          <w:sz w:val="32"/>
        </w:rPr>
        <w:t>1、细化预算编制工作，认真做好预算的编制。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4E52F5" w:rsidRPr="004E52F5" w:rsidRDefault="004E52F5" w:rsidP="004E52F5">
      <w:pPr>
        <w:spacing w:line="560" w:lineRule="exact"/>
        <w:ind w:firstLineChars="200" w:firstLine="640"/>
        <w:rPr>
          <w:rFonts w:asciiTheme="minorEastAsia" w:eastAsiaTheme="minorEastAsia" w:hAnsiTheme="minorEastAsia"/>
          <w:color w:val="000000"/>
          <w:sz w:val="32"/>
        </w:rPr>
      </w:pPr>
      <w:r w:rsidRPr="004E52F5">
        <w:rPr>
          <w:rFonts w:asciiTheme="minorEastAsia" w:eastAsiaTheme="minorEastAsia" w:hAnsiTheme="minorEastAsia" w:hint="eastAsia"/>
          <w:color w:val="000000"/>
          <w:sz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4E52F5" w:rsidRPr="004E52F5" w:rsidRDefault="004E52F5" w:rsidP="004E52F5">
      <w:pPr>
        <w:spacing w:line="560" w:lineRule="exact"/>
        <w:ind w:firstLineChars="200" w:firstLine="640"/>
        <w:rPr>
          <w:rFonts w:asciiTheme="minorEastAsia" w:eastAsiaTheme="minorEastAsia" w:hAnsiTheme="minorEastAsia"/>
          <w:color w:val="000000"/>
          <w:sz w:val="32"/>
        </w:rPr>
      </w:pPr>
      <w:r w:rsidRPr="004E52F5">
        <w:rPr>
          <w:rFonts w:asciiTheme="minorEastAsia" w:eastAsiaTheme="minorEastAsia" w:hAnsiTheme="minorEastAsia" w:hint="eastAsia"/>
          <w:color w:val="000000"/>
          <w:sz w:val="32"/>
        </w:rPr>
        <w:t>3、完善资产管理，抓好“三公”经费控制。规范各类资产的购置审批制度、资、资产采购制度、使用管理制度、资产管理岗位职责制度等</w:t>
      </w:r>
      <w:r>
        <w:rPr>
          <w:rFonts w:asciiTheme="minorEastAsia" w:eastAsiaTheme="minorEastAsia" w:hAnsiTheme="minorEastAsia" w:hint="eastAsia"/>
          <w:color w:val="000000"/>
          <w:sz w:val="32"/>
        </w:rPr>
        <w:t>，加强单位内部的资产管理工作，严格控制“三公”经费的规模和比例。</w:t>
      </w:r>
    </w:p>
    <w:p w:rsidR="0015494D" w:rsidRPr="004E52F5" w:rsidRDefault="004E52F5" w:rsidP="004E52F5">
      <w:pPr>
        <w:spacing w:line="560" w:lineRule="exact"/>
        <w:ind w:firstLineChars="200" w:firstLine="640"/>
        <w:rPr>
          <w:rFonts w:asciiTheme="minorEastAsia" w:eastAsiaTheme="minorEastAsia" w:hAnsiTheme="minorEastAsia"/>
          <w:color w:val="000000"/>
          <w:sz w:val="32"/>
        </w:rPr>
      </w:pPr>
      <w:r w:rsidRPr="004E52F5">
        <w:rPr>
          <w:rFonts w:asciiTheme="minorEastAsia" w:eastAsiaTheme="minorEastAsia" w:hAnsiTheme="minorEastAsia" w:hint="eastAsia"/>
          <w:color w:val="000000"/>
          <w:sz w:val="32"/>
        </w:rPr>
        <w:t>4、对相关人员加强培训，特别是针对《预算法》、《行政事业单位会计制度》等学习培训，规范部门预算收支核算，切实提高部门预算收支管理水平。</w:t>
      </w:r>
    </w:p>
    <w:p w:rsidR="00C10C2A" w:rsidRPr="004E52F5" w:rsidRDefault="00C10C2A">
      <w:pPr>
        <w:spacing w:line="560" w:lineRule="exact"/>
        <w:rPr>
          <w:rFonts w:asciiTheme="minorEastAsia" w:eastAsiaTheme="minorEastAsia" w:hAnsiTheme="minorEastAsia"/>
          <w:color w:val="000000"/>
          <w:sz w:val="32"/>
        </w:rPr>
      </w:pPr>
    </w:p>
    <w:p w:rsidR="00C10C2A" w:rsidRDefault="00C10C2A">
      <w:pPr>
        <w:spacing w:line="560" w:lineRule="exact"/>
        <w:rPr>
          <w:rFonts w:ascii="仿宋_GB2312" w:eastAsia="仿宋_GB2312"/>
          <w:color w:val="000000"/>
          <w:sz w:val="32"/>
        </w:rPr>
      </w:pPr>
    </w:p>
    <w:p w:rsidR="00C10C2A" w:rsidRDefault="00C10C2A">
      <w:pPr>
        <w:spacing w:line="560" w:lineRule="exact"/>
        <w:rPr>
          <w:rFonts w:ascii="仿宋_GB2312" w:eastAsia="仿宋_GB2312"/>
          <w:color w:val="000000"/>
          <w:sz w:val="32"/>
        </w:rPr>
      </w:pPr>
    </w:p>
    <w:p w:rsidR="00C10C2A" w:rsidRDefault="00C10C2A">
      <w:pPr>
        <w:spacing w:line="560" w:lineRule="exact"/>
        <w:rPr>
          <w:rFonts w:ascii="仿宋_GB2312" w:eastAsia="仿宋_GB2312"/>
          <w:color w:val="000000"/>
          <w:sz w:val="32"/>
        </w:rPr>
      </w:pPr>
    </w:p>
    <w:p w:rsidR="00487B65" w:rsidRDefault="00487B65">
      <w:pPr>
        <w:spacing w:line="560" w:lineRule="exact"/>
        <w:jc w:val="center"/>
        <w:rPr>
          <w:rFonts w:eastAsia="方正小标宋_GBK"/>
          <w:kern w:val="0"/>
          <w:sz w:val="44"/>
          <w:szCs w:val="44"/>
        </w:rPr>
      </w:pPr>
      <w:r>
        <w:rPr>
          <w:rFonts w:eastAsia="方正小标宋_GBK" w:hint="eastAsia"/>
          <w:kern w:val="0"/>
          <w:sz w:val="44"/>
          <w:szCs w:val="44"/>
        </w:rPr>
        <w:lastRenderedPageBreak/>
        <w:t>普利桥镇人民政府</w:t>
      </w:r>
    </w:p>
    <w:p w:rsidR="0015494D" w:rsidRDefault="00C36FC8">
      <w:pPr>
        <w:spacing w:line="560" w:lineRule="exact"/>
        <w:jc w:val="center"/>
        <w:rPr>
          <w:rFonts w:eastAsia="方正小标宋_GBK"/>
          <w:kern w:val="0"/>
          <w:sz w:val="44"/>
          <w:szCs w:val="44"/>
        </w:rPr>
      </w:pPr>
      <w:r>
        <w:rPr>
          <w:rFonts w:eastAsia="方正小标宋_GBK" w:hint="eastAsia"/>
          <w:kern w:val="0"/>
          <w:sz w:val="44"/>
          <w:szCs w:val="44"/>
        </w:rPr>
        <w:t>2018</w:t>
      </w:r>
      <w:r>
        <w:rPr>
          <w:rFonts w:ascii="宋体" w:hAnsi="宋体" w:cs="宋体" w:hint="eastAsia"/>
          <w:kern w:val="0"/>
          <w:sz w:val="44"/>
          <w:szCs w:val="44"/>
        </w:rPr>
        <w:t>年度</w:t>
      </w:r>
      <w:r>
        <w:rPr>
          <w:rFonts w:eastAsia="方正小标宋_GBK" w:hint="eastAsia"/>
          <w:kern w:val="0"/>
          <w:sz w:val="44"/>
          <w:szCs w:val="44"/>
        </w:rPr>
        <w:t>整体支出绩效评价表</w:t>
      </w:r>
    </w:p>
    <w:tbl>
      <w:tblPr>
        <w:tblW w:w="10600" w:type="dxa"/>
        <w:jc w:val="center"/>
        <w:tblLayout w:type="fixed"/>
        <w:tblLook w:val="04A0"/>
      </w:tblPr>
      <w:tblGrid>
        <w:gridCol w:w="518"/>
        <w:gridCol w:w="416"/>
        <w:gridCol w:w="677"/>
        <w:gridCol w:w="416"/>
        <w:gridCol w:w="1194"/>
        <w:gridCol w:w="478"/>
        <w:gridCol w:w="2977"/>
        <w:gridCol w:w="3402"/>
        <w:gridCol w:w="522"/>
      </w:tblGrid>
      <w:tr w:rsidR="0015494D">
        <w:trPr>
          <w:trHeight w:val="984"/>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分值</w:t>
            </w:r>
          </w:p>
        </w:tc>
        <w:tc>
          <w:tcPr>
            <w:tcW w:w="677"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分值</w:t>
            </w:r>
          </w:p>
        </w:tc>
        <w:tc>
          <w:tcPr>
            <w:tcW w:w="1194"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三级</w:t>
            </w:r>
          </w:p>
          <w:p w:rsidR="0015494D" w:rsidRDefault="00C36FC8">
            <w:pPr>
              <w:widowControl/>
              <w:jc w:val="center"/>
              <w:rPr>
                <w:rFonts w:eastAsia="仿宋_GB2312"/>
                <w:kern w:val="0"/>
                <w:sz w:val="20"/>
                <w:szCs w:val="20"/>
              </w:rPr>
            </w:pPr>
            <w:r>
              <w:rPr>
                <w:rFonts w:eastAsia="仿宋_GB2312" w:hint="eastAsia"/>
                <w:kern w:val="0"/>
                <w:sz w:val="20"/>
                <w:szCs w:val="20"/>
              </w:rPr>
              <w:t>指标</w:t>
            </w:r>
          </w:p>
        </w:tc>
        <w:tc>
          <w:tcPr>
            <w:tcW w:w="478"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分值</w:t>
            </w:r>
          </w:p>
        </w:tc>
        <w:tc>
          <w:tcPr>
            <w:tcW w:w="2977"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评价标准</w:t>
            </w:r>
          </w:p>
        </w:tc>
        <w:tc>
          <w:tcPr>
            <w:tcW w:w="3402"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指标说明</w:t>
            </w:r>
          </w:p>
        </w:tc>
        <w:tc>
          <w:tcPr>
            <w:tcW w:w="522"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得分</w:t>
            </w:r>
          </w:p>
        </w:tc>
      </w:tr>
      <w:tr w:rsidR="0015494D">
        <w:trPr>
          <w:trHeight w:val="1814"/>
          <w:jc w:val="center"/>
        </w:trPr>
        <w:tc>
          <w:tcPr>
            <w:tcW w:w="518" w:type="dxa"/>
            <w:vMerge w:val="restart"/>
            <w:tcBorders>
              <w:top w:val="nil"/>
              <w:left w:val="single" w:sz="4" w:space="0" w:color="auto"/>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在职人员控制率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3402" w:type="dxa"/>
            <w:tcBorders>
              <w:top w:val="nil"/>
              <w:left w:val="single" w:sz="4" w:space="0" w:color="auto"/>
              <w:bottom w:val="single" w:sz="4" w:space="0" w:color="auto"/>
              <w:right w:val="single" w:sz="4" w:space="0" w:color="auto"/>
            </w:tcBorders>
            <w:vAlign w:val="center"/>
          </w:tcPr>
          <w:p w:rsidR="0015494D" w:rsidRDefault="00677DC2">
            <w:pPr>
              <w:widowControl/>
              <w:jc w:val="left"/>
              <w:rPr>
                <w:rFonts w:eastAsia="仿宋_GB2312"/>
                <w:kern w:val="0"/>
                <w:sz w:val="20"/>
                <w:szCs w:val="20"/>
              </w:rPr>
            </w:pPr>
            <w:r>
              <w:rPr>
                <w:rFonts w:eastAsia="仿宋_GB2312" w:hint="eastAsia"/>
                <w:kern w:val="0"/>
                <w:sz w:val="20"/>
                <w:szCs w:val="20"/>
              </w:rPr>
              <w:t>56/92*100%=61%</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677DC2">
              <w:rPr>
                <w:rFonts w:hint="eastAsia"/>
                <w:kern w:val="0"/>
                <w:sz w:val="24"/>
              </w:rPr>
              <w:t>5</w:t>
            </w:r>
          </w:p>
        </w:tc>
      </w:tr>
      <w:tr w:rsidR="0015494D">
        <w:trPr>
          <w:trHeight w:val="798"/>
          <w:jc w:val="center"/>
        </w:trPr>
        <w:tc>
          <w:tcPr>
            <w:tcW w:w="518"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single" w:sz="4" w:space="0" w:color="auto"/>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sidR="00677DC2">
              <w:rPr>
                <w:rFonts w:eastAsia="仿宋_GB2312" w:hint="eastAsia"/>
                <w:kern w:val="0"/>
                <w:sz w:val="20"/>
                <w:szCs w:val="20"/>
              </w:rPr>
              <w:t>5</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15494D" w:rsidRDefault="00677DC2">
            <w:pPr>
              <w:widowControl/>
              <w:jc w:val="left"/>
              <w:rPr>
                <w:rFonts w:eastAsia="仿宋_GB2312"/>
                <w:kern w:val="0"/>
                <w:sz w:val="20"/>
                <w:szCs w:val="20"/>
              </w:rPr>
            </w:pPr>
            <w:r>
              <w:rPr>
                <w:rFonts w:eastAsia="仿宋_GB2312" w:hint="eastAsia"/>
                <w:kern w:val="0"/>
                <w:sz w:val="20"/>
                <w:szCs w:val="20"/>
              </w:rPr>
              <w:t>[(30000-30000)/30000]*100%=0</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677DC2">
              <w:rPr>
                <w:rFonts w:hint="eastAsia"/>
                <w:kern w:val="0"/>
                <w:sz w:val="24"/>
              </w:rPr>
              <w:t>5</w:t>
            </w:r>
          </w:p>
        </w:tc>
      </w:tr>
      <w:tr w:rsidR="0015494D">
        <w:trPr>
          <w:jc w:val="center"/>
        </w:trPr>
        <w:tc>
          <w:tcPr>
            <w:tcW w:w="518"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过程</w:t>
            </w: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预算完成率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p w:rsidR="00091473" w:rsidRDefault="00091473">
            <w:pPr>
              <w:widowControl/>
              <w:jc w:val="left"/>
              <w:rPr>
                <w:rFonts w:eastAsia="仿宋_GB2312"/>
                <w:kern w:val="0"/>
                <w:sz w:val="20"/>
                <w:szCs w:val="20"/>
              </w:rPr>
            </w:pPr>
          </w:p>
        </w:tc>
        <w:tc>
          <w:tcPr>
            <w:tcW w:w="3402" w:type="dxa"/>
            <w:tcBorders>
              <w:top w:val="nil"/>
              <w:left w:val="nil"/>
              <w:bottom w:val="single" w:sz="4" w:space="0" w:color="auto"/>
              <w:right w:val="single" w:sz="4" w:space="0" w:color="auto"/>
            </w:tcBorders>
            <w:vAlign w:val="center"/>
          </w:tcPr>
          <w:p w:rsidR="0015494D" w:rsidRDefault="00677DC2">
            <w:pPr>
              <w:widowControl/>
              <w:jc w:val="left"/>
              <w:rPr>
                <w:rFonts w:eastAsia="仿宋_GB2312"/>
                <w:kern w:val="0"/>
                <w:sz w:val="20"/>
                <w:szCs w:val="20"/>
              </w:rPr>
            </w:pPr>
            <w:r>
              <w:rPr>
                <w:rFonts w:eastAsia="仿宋_GB2312" w:hint="eastAsia"/>
                <w:kern w:val="0"/>
                <w:sz w:val="20"/>
                <w:szCs w:val="20"/>
              </w:rPr>
              <w:t>100%</w:t>
            </w:r>
          </w:p>
        </w:tc>
        <w:tc>
          <w:tcPr>
            <w:tcW w:w="522" w:type="dxa"/>
            <w:tcBorders>
              <w:top w:val="nil"/>
              <w:left w:val="nil"/>
              <w:bottom w:val="single" w:sz="4" w:space="0" w:color="auto"/>
              <w:right w:val="single" w:sz="4" w:space="0" w:color="auto"/>
            </w:tcBorders>
            <w:vAlign w:val="center"/>
          </w:tcPr>
          <w:p w:rsidR="0015494D" w:rsidRDefault="00677DC2">
            <w:pPr>
              <w:widowControl/>
              <w:jc w:val="left"/>
              <w:rPr>
                <w:kern w:val="0"/>
                <w:sz w:val="24"/>
              </w:rPr>
            </w:pPr>
            <w:r>
              <w:rPr>
                <w:rFonts w:hint="eastAsia"/>
                <w:kern w:val="0"/>
                <w:sz w:val="24"/>
              </w:rPr>
              <w:t>5</w:t>
            </w:r>
            <w:r w:rsidR="00C36FC8">
              <w:rPr>
                <w:rFonts w:hint="eastAsia"/>
                <w:kern w:val="0"/>
                <w:sz w:val="24"/>
              </w:rPr>
              <w:t xml:space="preserve">　</w:t>
            </w:r>
          </w:p>
        </w:tc>
      </w:tr>
      <w:tr w:rsidR="0015494D">
        <w:trPr>
          <w:trHeight w:val="1273"/>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预算控制率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p w:rsidR="00091473" w:rsidRDefault="00091473">
            <w:pPr>
              <w:widowControl/>
              <w:jc w:val="left"/>
              <w:rPr>
                <w:rFonts w:eastAsia="仿宋_GB2312"/>
                <w:kern w:val="0"/>
                <w:sz w:val="20"/>
                <w:szCs w:val="20"/>
              </w:rPr>
            </w:pPr>
          </w:p>
        </w:tc>
        <w:tc>
          <w:tcPr>
            <w:tcW w:w="3402" w:type="dxa"/>
            <w:tcBorders>
              <w:top w:val="nil"/>
              <w:left w:val="nil"/>
              <w:bottom w:val="single" w:sz="4" w:space="0" w:color="auto"/>
              <w:right w:val="single" w:sz="4" w:space="0" w:color="auto"/>
            </w:tcBorders>
            <w:vAlign w:val="center"/>
          </w:tcPr>
          <w:p w:rsidR="0082513F" w:rsidRDefault="0082513F">
            <w:pPr>
              <w:widowControl/>
              <w:jc w:val="left"/>
              <w:rPr>
                <w:rFonts w:eastAsia="仿宋_GB2312"/>
                <w:kern w:val="0"/>
                <w:sz w:val="20"/>
                <w:szCs w:val="20"/>
              </w:rPr>
            </w:pPr>
            <w:r>
              <w:rPr>
                <w:rFonts w:eastAsia="仿宋_GB2312" w:hint="eastAsia"/>
                <w:kern w:val="0"/>
                <w:sz w:val="20"/>
                <w:szCs w:val="20"/>
              </w:rPr>
              <w:t>(25034087.99-14076830)/14076830</w:t>
            </w:r>
          </w:p>
          <w:p w:rsidR="0015494D" w:rsidRDefault="0082513F">
            <w:pPr>
              <w:widowControl/>
              <w:jc w:val="left"/>
              <w:rPr>
                <w:rFonts w:eastAsia="仿宋_GB2312"/>
                <w:kern w:val="0"/>
                <w:sz w:val="20"/>
                <w:szCs w:val="20"/>
              </w:rPr>
            </w:pPr>
            <w:r>
              <w:rPr>
                <w:rFonts w:eastAsia="仿宋_GB2312" w:hint="eastAsia"/>
                <w:kern w:val="0"/>
                <w:sz w:val="20"/>
                <w:szCs w:val="20"/>
              </w:rPr>
              <w:t>=78%</w:t>
            </w:r>
          </w:p>
        </w:tc>
        <w:tc>
          <w:tcPr>
            <w:tcW w:w="522" w:type="dxa"/>
            <w:tcBorders>
              <w:top w:val="nil"/>
              <w:left w:val="nil"/>
              <w:bottom w:val="single" w:sz="4" w:space="0" w:color="auto"/>
              <w:right w:val="single" w:sz="4" w:space="0" w:color="auto"/>
            </w:tcBorders>
            <w:vAlign w:val="center"/>
          </w:tcPr>
          <w:p w:rsidR="0015494D" w:rsidRDefault="00EE24CC">
            <w:pPr>
              <w:widowControl/>
              <w:jc w:val="left"/>
              <w:rPr>
                <w:kern w:val="0"/>
                <w:sz w:val="24"/>
              </w:rPr>
            </w:pPr>
            <w:r>
              <w:rPr>
                <w:rFonts w:hint="eastAsia"/>
                <w:kern w:val="0"/>
                <w:sz w:val="24"/>
              </w:rPr>
              <w:t>0</w:t>
            </w:r>
          </w:p>
        </w:tc>
      </w:tr>
      <w:tr w:rsidR="0015494D">
        <w:trPr>
          <w:trHeight w:val="1325"/>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新建楼堂馆所面积控制率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3402" w:type="dxa"/>
            <w:tcBorders>
              <w:top w:val="nil"/>
              <w:left w:val="nil"/>
              <w:bottom w:val="single" w:sz="4" w:space="0" w:color="auto"/>
              <w:right w:val="single" w:sz="4" w:space="0" w:color="auto"/>
            </w:tcBorders>
            <w:vAlign w:val="center"/>
          </w:tcPr>
          <w:p w:rsidR="0015494D" w:rsidRDefault="00EE24CC" w:rsidP="00EE24CC">
            <w:pPr>
              <w:widowControl/>
              <w:jc w:val="left"/>
              <w:rPr>
                <w:rFonts w:eastAsia="仿宋_GB2312"/>
                <w:kern w:val="0"/>
                <w:sz w:val="20"/>
                <w:szCs w:val="20"/>
              </w:rPr>
            </w:pPr>
            <w:r>
              <w:rPr>
                <w:rFonts w:eastAsia="仿宋_GB2312" w:hint="eastAsia"/>
                <w:kern w:val="0"/>
                <w:sz w:val="20"/>
                <w:szCs w:val="20"/>
              </w:rPr>
              <w:t>无</w:t>
            </w:r>
            <w:r w:rsidR="00C36FC8">
              <w:rPr>
                <w:rFonts w:eastAsia="仿宋_GB2312" w:hint="eastAsia"/>
                <w:kern w:val="0"/>
                <w:sz w:val="20"/>
                <w:szCs w:val="20"/>
              </w:rPr>
              <w:t>新建楼堂馆</w:t>
            </w:r>
            <w:r>
              <w:rPr>
                <w:rFonts w:eastAsia="仿宋_GB2312" w:hint="eastAsia"/>
                <w:kern w:val="0"/>
                <w:sz w:val="20"/>
                <w:szCs w:val="20"/>
              </w:rPr>
              <w:t>所</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EE24CC">
              <w:rPr>
                <w:rFonts w:hint="eastAsia"/>
                <w:kern w:val="0"/>
                <w:sz w:val="24"/>
              </w:rPr>
              <w:t>5</w:t>
            </w:r>
          </w:p>
        </w:tc>
      </w:tr>
      <w:tr w:rsidR="0015494D">
        <w:trPr>
          <w:trHeight w:val="1220"/>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15494D" w:rsidRDefault="00EE24CC">
            <w:pPr>
              <w:widowControl/>
              <w:jc w:val="left"/>
              <w:rPr>
                <w:rFonts w:eastAsia="仿宋_GB2312"/>
                <w:kern w:val="0"/>
                <w:sz w:val="20"/>
                <w:szCs w:val="20"/>
              </w:rPr>
            </w:pPr>
            <w:r>
              <w:rPr>
                <w:rFonts w:eastAsia="仿宋_GB2312" w:hint="eastAsia"/>
                <w:kern w:val="0"/>
                <w:sz w:val="20"/>
                <w:szCs w:val="20"/>
              </w:rPr>
              <w:t>无新建楼堂馆所</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EE24CC">
              <w:rPr>
                <w:rFonts w:hint="eastAsia"/>
                <w:kern w:val="0"/>
                <w:sz w:val="24"/>
              </w:rPr>
              <w:t>5</w:t>
            </w:r>
          </w:p>
        </w:tc>
      </w:tr>
      <w:tr w:rsidR="0015494D" w:rsidTr="00CA3BD3">
        <w:trPr>
          <w:trHeight w:val="1133"/>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公用经费控制率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C60CCA" w:rsidRDefault="00C60CCA">
            <w:pPr>
              <w:widowControl/>
              <w:jc w:val="left"/>
              <w:rPr>
                <w:rFonts w:eastAsia="仿宋_GB2312"/>
                <w:kern w:val="0"/>
                <w:sz w:val="24"/>
              </w:rPr>
            </w:pPr>
            <w:r>
              <w:rPr>
                <w:rFonts w:eastAsia="仿宋_GB2312" w:hint="eastAsia"/>
                <w:kern w:val="0"/>
                <w:sz w:val="24"/>
              </w:rPr>
              <w:t>16290734/5216500*100%</w:t>
            </w:r>
          </w:p>
          <w:p w:rsidR="0015494D" w:rsidRDefault="00C60CCA">
            <w:pPr>
              <w:widowControl/>
              <w:jc w:val="left"/>
              <w:rPr>
                <w:rFonts w:eastAsia="仿宋_GB2312"/>
                <w:kern w:val="0"/>
                <w:sz w:val="20"/>
                <w:szCs w:val="20"/>
              </w:rPr>
            </w:pPr>
            <w:r>
              <w:rPr>
                <w:rFonts w:eastAsia="仿宋_GB2312" w:hint="eastAsia"/>
                <w:kern w:val="0"/>
                <w:sz w:val="24"/>
              </w:rPr>
              <w:t>=312%</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C60CCA">
              <w:rPr>
                <w:rFonts w:hint="eastAsia"/>
                <w:kern w:val="0"/>
                <w:sz w:val="24"/>
              </w:rPr>
              <w:t>0</w:t>
            </w:r>
          </w:p>
        </w:tc>
      </w:tr>
      <w:tr w:rsidR="0015494D">
        <w:trPr>
          <w:trHeight w:val="1073"/>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15494D" w:rsidRDefault="00F07269" w:rsidP="00F07269">
            <w:pPr>
              <w:widowControl/>
              <w:jc w:val="left"/>
              <w:rPr>
                <w:rFonts w:eastAsia="仿宋_GB2312"/>
                <w:kern w:val="0"/>
                <w:sz w:val="20"/>
                <w:szCs w:val="20"/>
              </w:rPr>
            </w:pPr>
            <w:r w:rsidRPr="00F07269">
              <w:rPr>
                <w:rFonts w:eastAsia="仿宋_GB2312"/>
                <w:kern w:val="0"/>
                <w:sz w:val="20"/>
                <w:szCs w:val="20"/>
              </w:rPr>
              <w:t>112319</w:t>
            </w:r>
            <w:r w:rsidR="00C372F4">
              <w:rPr>
                <w:rFonts w:eastAsia="仿宋_GB2312" w:hint="eastAsia"/>
                <w:kern w:val="0"/>
                <w:sz w:val="20"/>
                <w:szCs w:val="20"/>
              </w:rPr>
              <w:t>/30000*100%=</w:t>
            </w:r>
            <w:r>
              <w:rPr>
                <w:rFonts w:eastAsia="仿宋_GB2312" w:hint="eastAsia"/>
                <w:kern w:val="0"/>
                <w:sz w:val="20"/>
                <w:szCs w:val="20"/>
              </w:rPr>
              <w:t>374</w:t>
            </w:r>
            <w:r w:rsidR="00C372F4">
              <w:rPr>
                <w:rFonts w:eastAsia="仿宋_GB2312" w:hint="eastAsia"/>
                <w:kern w:val="0"/>
                <w:sz w:val="20"/>
                <w:szCs w:val="20"/>
              </w:rPr>
              <w:t>%</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C372F4">
              <w:rPr>
                <w:rFonts w:hint="eastAsia"/>
                <w:kern w:val="0"/>
                <w:sz w:val="24"/>
              </w:rPr>
              <w:t>0</w:t>
            </w:r>
          </w:p>
        </w:tc>
      </w:tr>
      <w:tr w:rsidR="0015494D">
        <w:trPr>
          <w:trHeight w:val="780"/>
          <w:jc w:val="center"/>
        </w:trPr>
        <w:tc>
          <w:tcPr>
            <w:tcW w:w="518"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政府采购执行率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091473" w:rsidRDefault="00C36FC8">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15494D" w:rsidRDefault="0026594A">
            <w:pPr>
              <w:widowControl/>
              <w:jc w:val="left"/>
              <w:rPr>
                <w:rFonts w:eastAsia="仿宋_GB2312"/>
                <w:kern w:val="0"/>
                <w:sz w:val="20"/>
                <w:szCs w:val="20"/>
              </w:rPr>
            </w:pPr>
            <w:r>
              <w:rPr>
                <w:rFonts w:eastAsia="仿宋_GB2312" w:hint="eastAsia"/>
                <w:kern w:val="0"/>
                <w:sz w:val="20"/>
                <w:szCs w:val="20"/>
              </w:rPr>
              <w:t>100%</w:t>
            </w:r>
          </w:p>
        </w:tc>
        <w:tc>
          <w:tcPr>
            <w:tcW w:w="522" w:type="dxa"/>
            <w:tcBorders>
              <w:top w:val="nil"/>
              <w:left w:val="nil"/>
              <w:bottom w:val="single" w:sz="4" w:space="0" w:color="auto"/>
              <w:right w:val="single" w:sz="4" w:space="0" w:color="auto"/>
            </w:tcBorders>
            <w:vAlign w:val="center"/>
          </w:tcPr>
          <w:p w:rsidR="0015494D" w:rsidRDefault="00C36FC8" w:rsidP="0026594A">
            <w:pPr>
              <w:widowControl/>
              <w:jc w:val="left"/>
              <w:rPr>
                <w:kern w:val="0"/>
                <w:sz w:val="24"/>
              </w:rPr>
            </w:pPr>
            <w:r>
              <w:rPr>
                <w:rFonts w:hint="eastAsia"/>
                <w:kern w:val="0"/>
                <w:sz w:val="24"/>
              </w:rPr>
              <w:t xml:space="preserve">　</w:t>
            </w:r>
            <w:r w:rsidR="0026594A">
              <w:rPr>
                <w:rFonts w:hint="eastAsia"/>
                <w:kern w:val="0"/>
                <w:sz w:val="24"/>
              </w:rPr>
              <w:t>6</w:t>
            </w:r>
          </w:p>
        </w:tc>
      </w:tr>
      <w:tr w:rsidR="0015494D">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15494D" w:rsidRDefault="00C36FC8">
            <w:pPr>
              <w:jc w:val="left"/>
              <w:rPr>
                <w:rFonts w:eastAsia="仿宋_GB2312"/>
                <w:kern w:val="0"/>
                <w:sz w:val="20"/>
                <w:szCs w:val="20"/>
              </w:rPr>
            </w:pPr>
            <w:r>
              <w:rPr>
                <w:rFonts w:eastAsia="仿宋_GB2312" w:hint="eastAsia"/>
                <w:kern w:val="0"/>
                <w:sz w:val="20"/>
                <w:szCs w:val="20"/>
              </w:rPr>
              <w:t>过程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15494D" w:rsidRDefault="0015494D">
            <w:pPr>
              <w:jc w:val="left"/>
              <w:rPr>
                <w:rFonts w:eastAsia="仿宋_GB2312"/>
                <w:kern w:val="0"/>
                <w:sz w:val="20"/>
                <w:szCs w:val="20"/>
              </w:rPr>
            </w:pPr>
          </w:p>
        </w:tc>
        <w:tc>
          <w:tcPr>
            <w:tcW w:w="677" w:type="dxa"/>
            <w:vMerge w:val="restart"/>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管理制度健全性</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①有内部财务管理制度、会计核算制度等管理制度，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②有本部门厉行节约制度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③相关管理制度合法、合规、完整，</w:t>
            </w:r>
            <w:r>
              <w:rPr>
                <w:rFonts w:eastAsia="仿宋_GB2312"/>
                <w:kern w:val="0"/>
                <w:sz w:val="20"/>
                <w:szCs w:val="20"/>
              </w:rPr>
              <w:t>2</w:t>
            </w:r>
            <w:r>
              <w:rPr>
                <w:rFonts w:eastAsia="仿宋_GB2312" w:hint="eastAsia"/>
                <w:kern w:val="0"/>
                <w:sz w:val="20"/>
                <w:szCs w:val="20"/>
              </w:rPr>
              <w:t>分；④相关管理制度得到有效执行，</w:t>
            </w:r>
            <w:r>
              <w:rPr>
                <w:rFonts w:eastAsia="仿宋_GB2312"/>
                <w:kern w:val="0"/>
                <w:sz w:val="20"/>
                <w:szCs w:val="20"/>
              </w:rPr>
              <w:t>2</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15494D" w:rsidRDefault="00C36FC8" w:rsidP="00DD157F">
            <w:pPr>
              <w:widowControl/>
              <w:jc w:val="left"/>
              <w:rPr>
                <w:kern w:val="0"/>
                <w:sz w:val="24"/>
              </w:rPr>
            </w:pPr>
            <w:r>
              <w:rPr>
                <w:rFonts w:hint="eastAsia"/>
                <w:kern w:val="0"/>
                <w:sz w:val="24"/>
              </w:rPr>
              <w:t xml:space="preserve">　</w:t>
            </w:r>
            <w:r w:rsidR="00DD157F">
              <w:rPr>
                <w:rFonts w:hint="eastAsia"/>
                <w:kern w:val="0"/>
                <w:sz w:val="24"/>
              </w:rPr>
              <w:t>8</w:t>
            </w:r>
          </w:p>
        </w:tc>
      </w:tr>
      <w:tr w:rsidR="0015494D">
        <w:trPr>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资金使用合规性</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①支出符合国家财经法规和财务管理制度规定以及有关专项</w:t>
            </w:r>
            <w:r>
              <w:rPr>
                <w:rFonts w:eastAsia="仿宋_GB2312" w:hint="eastAsia"/>
                <w:kern w:val="0"/>
                <w:sz w:val="20"/>
                <w:szCs w:val="20"/>
              </w:rPr>
              <w:lastRenderedPageBreak/>
              <w:t>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lastRenderedPageBreak/>
              <w:t xml:space="preserve">　</w:t>
            </w:r>
            <w:r w:rsidR="00DD157F">
              <w:rPr>
                <w:rFonts w:eastAsia="仿宋_GB2312" w:hint="eastAsia"/>
                <w:kern w:val="0"/>
                <w:sz w:val="20"/>
                <w:szCs w:val="20"/>
              </w:rPr>
              <w:t>资金使用有挪用情况</w:t>
            </w:r>
          </w:p>
        </w:tc>
        <w:tc>
          <w:tcPr>
            <w:tcW w:w="522" w:type="dxa"/>
            <w:tcBorders>
              <w:top w:val="nil"/>
              <w:left w:val="nil"/>
              <w:bottom w:val="single" w:sz="4" w:space="0" w:color="auto"/>
              <w:right w:val="single" w:sz="4" w:space="0" w:color="auto"/>
            </w:tcBorders>
            <w:vAlign w:val="center"/>
          </w:tcPr>
          <w:p w:rsidR="0015494D" w:rsidRDefault="00C36FC8" w:rsidP="00DD157F">
            <w:pPr>
              <w:widowControl/>
              <w:jc w:val="left"/>
              <w:rPr>
                <w:kern w:val="0"/>
                <w:sz w:val="24"/>
              </w:rPr>
            </w:pPr>
            <w:r>
              <w:rPr>
                <w:rFonts w:hint="eastAsia"/>
                <w:kern w:val="0"/>
                <w:sz w:val="24"/>
              </w:rPr>
              <w:t xml:space="preserve">　</w:t>
            </w:r>
            <w:r w:rsidR="00DD157F">
              <w:rPr>
                <w:rFonts w:hint="eastAsia"/>
                <w:kern w:val="0"/>
                <w:sz w:val="24"/>
              </w:rPr>
              <w:t>5</w:t>
            </w:r>
          </w:p>
        </w:tc>
      </w:tr>
      <w:tr w:rsidR="0015494D">
        <w:trPr>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预决算信息公开性</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①按规定内容公开预决算信息，</w:t>
            </w:r>
            <w:r>
              <w:rPr>
                <w:rFonts w:eastAsia="仿宋_GB2312"/>
                <w:kern w:val="0"/>
                <w:sz w:val="20"/>
                <w:szCs w:val="20"/>
              </w:rPr>
              <w:t>1</w:t>
            </w:r>
            <w:r>
              <w:rPr>
                <w:rFonts w:eastAsia="仿宋_GB2312" w:hint="eastAsia"/>
                <w:kern w:val="0"/>
                <w:sz w:val="20"/>
                <w:szCs w:val="20"/>
              </w:rPr>
              <w:t>分；②按规定时限公开预决算信息，</w:t>
            </w:r>
            <w:r>
              <w:rPr>
                <w:rFonts w:eastAsia="仿宋_GB2312"/>
                <w:kern w:val="0"/>
                <w:sz w:val="20"/>
                <w:szCs w:val="20"/>
              </w:rPr>
              <w:t>1</w:t>
            </w:r>
            <w:r>
              <w:rPr>
                <w:rFonts w:eastAsia="仿宋_GB2312" w:hint="eastAsia"/>
                <w:kern w:val="0"/>
                <w:sz w:val="20"/>
                <w:szCs w:val="20"/>
              </w:rPr>
              <w:t>分；③基础数据信息和会计信息资料真实，</w:t>
            </w:r>
            <w:r>
              <w:rPr>
                <w:rFonts w:eastAsia="仿宋_GB2312"/>
                <w:kern w:val="0"/>
                <w:sz w:val="20"/>
                <w:szCs w:val="20"/>
              </w:rPr>
              <w:t>1</w:t>
            </w:r>
            <w:r>
              <w:rPr>
                <w:rFonts w:eastAsia="仿宋_GB2312" w:hint="eastAsia"/>
                <w:kern w:val="0"/>
                <w:sz w:val="20"/>
                <w:szCs w:val="20"/>
              </w:rPr>
              <w:t>分；④基础数据信息和会计信息资料完整，</w:t>
            </w:r>
            <w:r>
              <w:rPr>
                <w:rFonts w:eastAsia="仿宋_GB2312"/>
                <w:kern w:val="0"/>
                <w:sz w:val="20"/>
                <w:szCs w:val="20"/>
              </w:rPr>
              <w:t>1</w:t>
            </w:r>
            <w:r>
              <w:rPr>
                <w:rFonts w:eastAsia="仿宋_GB2312" w:hint="eastAsia"/>
                <w:kern w:val="0"/>
                <w:sz w:val="20"/>
                <w:szCs w:val="20"/>
              </w:rPr>
              <w:t>分；⑤基础数据信息和汇集信息资料准确，</w:t>
            </w:r>
            <w:r>
              <w:rPr>
                <w:rFonts w:eastAsia="仿宋_GB2312"/>
                <w:kern w:val="0"/>
                <w:sz w:val="20"/>
                <w:szCs w:val="20"/>
              </w:rPr>
              <w:t>1</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522" w:type="dxa"/>
            <w:tcBorders>
              <w:top w:val="nil"/>
              <w:left w:val="nil"/>
              <w:bottom w:val="single" w:sz="4" w:space="0" w:color="auto"/>
              <w:right w:val="single" w:sz="4" w:space="0" w:color="auto"/>
            </w:tcBorders>
            <w:vAlign w:val="center"/>
          </w:tcPr>
          <w:p w:rsidR="0015494D" w:rsidRDefault="00DD157F">
            <w:pPr>
              <w:widowControl/>
              <w:jc w:val="left"/>
              <w:rPr>
                <w:kern w:val="0"/>
                <w:sz w:val="24"/>
              </w:rPr>
            </w:pPr>
            <w:r>
              <w:rPr>
                <w:rFonts w:hint="eastAsia"/>
                <w:kern w:val="0"/>
                <w:sz w:val="24"/>
              </w:rPr>
              <w:t>5</w:t>
            </w:r>
            <w:r w:rsidR="00C36FC8">
              <w:rPr>
                <w:rFonts w:hint="eastAsia"/>
                <w:kern w:val="0"/>
                <w:sz w:val="24"/>
              </w:rPr>
              <w:t xml:space="preserve">　</w:t>
            </w:r>
          </w:p>
        </w:tc>
      </w:tr>
      <w:tr w:rsidR="0015494D">
        <w:trPr>
          <w:jc w:val="center"/>
        </w:trPr>
        <w:tc>
          <w:tcPr>
            <w:tcW w:w="518"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产出及</w:t>
            </w:r>
            <w:r>
              <w:rPr>
                <w:rFonts w:eastAsia="仿宋_GB2312" w:hint="eastAsia"/>
                <w:kern w:val="0"/>
                <w:sz w:val="20"/>
                <w:szCs w:val="20"/>
              </w:rPr>
              <w:lastRenderedPageBreak/>
              <w:t>效率</w:t>
            </w: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lastRenderedPageBreak/>
              <w:t>30</w:t>
            </w:r>
          </w:p>
        </w:tc>
        <w:tc>
          <w:tcPr>
            <w:tcW w:w="677"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重点工作实际完成率</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根据绩效办</w:t>
            </w:r>
            <w:r>
              <w:rPr>
                <w:rFonts w:eastAsia="仿宋_GB2312"/>
                <w:kern w:val="0"/>
                <w:sz w:val="20"/>
                <w:szCs w:val="20"/>
              </w:rPr>
              <w:t>2017</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lastRenderedPageBreak/>
              <w:t>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/350</w:t>
            </w:r>
            <w:r>
              <w:rPr>
                <w:rFonts w:eastAsia="仿宋_GB2312" w:hint="eastAsia"/>
                <w:kern w:val="0"/>
                <w:sz w:val="20"/>
                <w:szCs w:val="20"/>
              </w:rPr>
              <w:t>）</w:t>
            </w:r>
            <w:r>
              <w:rPr>
                <w:rFonts w:eastAsia="仿宋_GB2312"/>
                <w:kern w:val="0"/>
                <w:sz w:val="20"/>
                <w:szCs w:val="20"/>
              </w:rPr>
              <w:t>*8</w:t>
            </w:r>
          </w:p>
        </w:tc>
        <w:tc>
          <w:tcPr>
            <w:tcW w:w="3402"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lastRenderedPageBreak/>
              <w:t xml:space="preserve">　</w:t>
            </w:r>
          </w:p>
        </w:tc>
        <w:tc>
          <w:tcPr>
            <w:tcW w:w="522" w:type="dxa"/>
            <w:tcBorders>
              <w:top w:val="nil"/>
              <w:left w:val="nil"/>
              <w:bottom w:val="single" w:sz="4" w:space="0" w:color="auto"/>
              <w:right w:val="single" w:sz="4" w:space="0" w:color="auto"/>
            </w:tcBorders>
            <w:vAlign w:val="center"/>
          </w:tcPr>
          <w:p w:rsidR="0015494D" w:rsidRDefault="001F65A9">
            <w:pPr>
              <w:widowControl/>
              <w:jc w:val="left"/>
              <w:rPr>
                <w:kern w:val="0"/>
                <w:sz w:val="24"/>
              </w:rPr>
            </w:pPr>
            <w:r>
              <w:rPr>
                <w:rFonts w:hint="eastAsia"/>
                <w:kern w:val="0"/>
                <w:sz w:val="24"/>
              </w:rPr>
              <w:t>8</w:t>
            </w:r>
            <w:r w:rsidR="00C36FC8">
              <w:rPr>
                <w:rFonts w:hint="eastAsia"/>
                <w:kern w:val="0"/>
                <w:sz w:val="24"/>
              </w:rPr>
              <w:t xml:space="preserve">　</w:t>
            </w:r>
          </w:p>
        </w:tc>
      </w:tr>
      <w:tr w:rsidR="001F65A9" w:rsidTr="001F65A9">
        <w:trPr>
          <w:trHeight w:val="445"/>
          <w:jc w:val="center"/>
        </w:trPr>
        <w:tc>
          <w:tcPr>
            <w:tcW w:w="518" w:type="dxa"/>
            <w:vMerge/>
            <w:tcBorders>
              <w:top w:val="nil"/>
              <w:left w:val="single" w:sz="4" w:space="0" w:color="auto"/>
              <w:bottom w:val="single" w:sz="4" w:space="0" w:color="000000"/>
              <w:right w:val="single" w:sz="4" w:space="0" w:color="auto"/>
            </w:tcBorders>
            <w:vAlign w:val="center"/>
          </w:tcPr>
          <w:p w:rsidR="001F65A9" w:rsidRDefault="001F65A9">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F65A9" w:rsidRDefault="001F65A9">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1F65A9" w:rsidRDefault="001F65A9">
            <w:pPr>
              <w:widowControl/>
              <w:jc w:val="center"/>
              <w:rPr>
                <w:rFonts w:eastAsia="仿宋_GB2312"/>
                <w:kern w:val="0"/>
                <w:sz w:val="20"/>
                <w:szCs w:val="20"/>
              </w:rPr>
            </w:pPr>
            <w:r>
              <w:rPr>
                <w:rFonts w:eastAsia="仿宋_GB2312" w:hint="eastAsia"/>
                <w:kern w:val="0"/>
                <w:sz w:val="20"/>
                <w:szCs w:val="20"/>
              </w:rPr>
              <w:t>履职效益</w:t>
            </w:r>
          </w:p>
        </w:tc>
        <w:tc>
          <w:tcPr>
            <w:tcW w:w="416" w:type="dxa"/>
            <w:vMerge w:val="restart"/>
            <w:tcBorders>
              <w:top w:val="nil"/>
              <w:left w:val="single" w:sz="4" w:space="0" w:color="auto"/>
              <w:bottom w:val="single" w:sz="4" w:space="0" w:color="000000"/>
              <w:right w:val="single" w:sz="4" w:space="0" w:color="auto"/>
            </w:tcBorders>
            <w:vAlign w:val="center"/>
          </w:tcPr>
          <w:p w:rsidR="001F65A9" w:rsidRDefault="001F65A9">
            <w:pPr>
              <w:widowControl/>
              <w:jc w:val="center"/>
              <w:rPr>
                <w:rFonts w:eastAsia="仿宋_GB2312"/>
                <w:kern w:val="0"/>
                <w:sz w:val="20"/>
                <w:szCs w:val="20"/>
              </w:rPr>
            </w:pPr>
            <w:r>
              <w:rPr>
                <w:rFonts w:eastAsia="仿宋_GB2312"/>
                <w:kern w:val="0"/>
                <w:sz w:val="20"/>
                <w:szCs w:val="20"/>
              </w:rPr>
              <w:t>10</w:t>
            </w:r>
          </w:p>
        </w:tc>
        <w:tc>
          <w:tcPr>
            <w:tcW w:w="1194" w:type="dxa"/>
            <w:tcBorders>
              <w:top w:val="single" w:sz="4" w:space="0" w:color="auto"/>
              <w:left w:val="nil"/>
              <w:bottom w:val="single" w:sz="4" w:space="0" w:color="auto"/>
              <w:right w:val="single" w:sz="4" w:space="0" w:color="auto"/>
            </w:tcBorders>
            <w:vAlign w:val="center"/>
          </w:tcPr>
          <w:p w:rsidR="001F65A9" w:rsidRDefault="001F65A9">
            <w:pPr>
              <w:widowControl/>
              <w:jc w:val="center"/>
              <w:rPr>
                <w:rFonts w:eastAsia="仿宋_GB2312"/>
                <w:kern w:val="0"/>
                <w:sz w:val="20"/>
                <w:szCs w:val="20"/>
              </w:rPr>
            </w:pPr>
            <w:r>
              <w:rPr>
                <w:rFonts w:eastAsia="仿宋_GB2312" w:hint="eastAsia"/>
                <w:kern w:val="0"/>
                <w:sz w:val="20"/>
                <w:szCs w:val="20"/>
              </w:rPr>
              <w:t>经济效益</w:t>
            </w:r>
          </w:p>
        </w:tc>
        <w:tc>
          <w:tcPr>
            <w:tcW w:w="478" w:type="dxa"/>
            <w:vMerge w:val="restart"/>
            <w:tcBorders>
              <w:top w:val="nil"/>
              <w:left w:val="single" w:sz="4" w:space="0" w:color="auto"/>
              <w:bottom w:val="nil"/>
              <w:right w:val="single" w:sz="4" w:space="0" w:color="auto"/>
            </w:tcBorders>
            <w:vAlign w:val="center"/>
          </w:tcPr>
          <w:p w:rsidR="001F65A9" w:rsidRDefault="001F65A9">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sz="4" w:space="0" w:color="auto"/>
              <w:left w:val="single" w:sz="4" w:space="0" w:color="auto"/>
              <w:bottom w:val="nil"/>
              <w:right w:val="single" w:sz="4" w:space="0" w:color="000000"/>
            </w:tcBorders>
            <w:vAlign w:val="center"/>
          </w:tcPr>
          <w:p w:rsidR="001F65A9" w:rsidRDefault="001F65A9">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sz="4" w:space="0" w:color="auto"/>
            </w:tcBorders>
            <w:vAlign w:val="center"/>
          </w:tcPr>
          <w:p w:rsidR="001F65A9" w:rsidRDefault="001F65A9" w:rsidP="001F65A9">
            <w:pPr>
              <w:widowControl/>
              <w:jc w:val="center"/>
              <w:rPr>
                <w:kern w:val="0"/>
                <w:sz w:val="24"/>
              </w:rPr>
            </w:pPr>
          </w:p>
          <w:p w:rsidR="001F65A9" w:rsidRDefault="00F37708" w:rsidP="001F65A9">
            <w:pPr>
              <w:jc w:val="center"/>
              <w:rPr>
                <w:kern w:val="0"/>
                <w:sz w:val="24"/>
              </w:rPr>
            </w:pPr>
            <w:r>
              <w:rPr>
                <w:rFonts w:hint="eastAsia"/>
                <w:kern w:val="0"/>
                <w:sz w:val="24"/>
              </w:rPr>
              <w:t>10</w:t>
            </w:r>
          </w:p>
        </w:tc>
      </w:tr>
      <w:tr w:rsidR="001F65A9" w:rsidTr="001A2F07">
        <w:trPr>
          <w:trHeight w:val="238"/>
          <w:jc w:val="center"/>
        </w:trPr>
        <w:tc>
          <w:tcPr>
            <w:tcW w:w="518" w:type="dxa"/>
            <w:vMerge/>
            <w:tcBorders>
              <w:top w:val="nil"/>
              <w:left w:val="single" w:sz="4" w:space="0" w:color="auto"/>
              <w:bottom w:val="single" w:sz="4" w:space="0" w:color="000000"/>
              <w:right w:val="single" w:sz="4" w:space="0" w:color="auto"/>
            </w:tcBorders>
            <w:vAlign w:val="center"/>
          </w:tcPr>
          <w:p w:rsidR="001F65A9" w:rsidRDefault="001F65A9">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F65A9" w:rsidRDefault="001F65A9">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F65A9" w:rsidRDefault="001F65A9">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F65A9" w:rsidRDefault="001F65A9">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F65A9" w:rsidRDefault="001F65A9">
            <w:pPr>
              <w:widowControl/>
              <w:jc w:val="center"/>
              <w:rPr>
                <w:rFonts w:eastAsia="仿宋_GB2312"/>
                <w:kern w:val="0"/>
                <w:sz w:val="20"/>
                <w:szCs w:val="20"/>
              </w:rPr>
            </w:pPr>
            <w:r>
              <w:rPr>
                <w:rFonts w:eastAsia="仿宋_GB2312" w:hint="eastAsia"/>
                <w:kern w:val="0"/>
                <w:sz w:val="20"/>
                <w:szCs w:val="20"/>
              </w:rPr>
              <w:t>社会效益</w:t>
            </w:r>
          </w:p>
        </w:tc>
        <w:tc>
          <w:tcPr>
            <w:tcW w:w="478" w:type="dxa"/>
            <w:vMerge/>
            <w:tcBorders>
              <w:top w:val="nil"/>
              <w:left w:val="single" w:sz="4" w:space="0" w:color="auto"/>
              <w:bottom w:val="nil"/>
              <w:right w:val="single" w:sz="4" w:space="0" w:color="auto"/>
            </w:tcBorders>
            <w:vAlign w:val="center"/>
          </w:tcPr>
          <w:p w:rsidR="001F65A9" w:rsidRDefault="001F65A9">
            <w:pPr>
              <w:widowControl/>
              <w:jc w:val="left"/>
              <w:rPr>
                <w:rFonts w:eastAsia="仿宋_GB2312"/>
                <w:kern w:val="0"/>
                <w:sz w:val="20"/>
                <w:szCs w:val="20"/>
              </w:rPr>
            </w:pPr>
          </w:p>
        </w:tc>
        <w:tc>
          <w:tcPr>
            <w:tcW w:w="6379" w:type="dxa"/>
            <w:gridSpan w:val="2"/>
            <w:vMerge/>
            <w:tcBorders>
              <w:top w:val="single" w:sz="4" w:space="0" w:color="auto"/>
              <w:left w:val="single" w:sz="4" w:space="0" w:color="auto"/>
              <w:bottom w:val="nil"/>
              <w:right w:val="single" w:sz="4" w:space="0" w:color="000000"/>
            </w:tcBorders>
            <w:vAlign w:val="center"/>
          </w:tcPr>
          <w:p w:rsidR="001F65A9" w:rsidRDefault="001F65A9">
            <w:pPr>
              <w:widowControl/>
              <w:jc w:val="left"/>
              <w:rPr>
                <w:rFonts w:eastAsia="仿宋_GB2312"/>
                <w:kern w:val="0"/>
                <w:sz w:val="20"/>
                <w:szCs w:val="20"/>
              </w:rPr>
            </w:pPr>
          </w:p>
        </w:tc>
        <w:tc>
          <w:tcPr>
            <w:tcW w:w="522" w:type="dxa"/>
            <w:vMerge/>
            <w:tcBorders>
              <w:left w:val="nil"/>
              <w:bottom w:val="nil"/>
              <w:right w:val="single" w:sz="4" w:space="0" w:color="auto"/>
            </w:tcBorders>
            <w:vAlign w:val="center"/>
          </w:tcPr>
          <w:p w:rsidR="001F65A9" w:rsidRDefault="001F65A9">
            <w:pPr>
              <w:widowControl/>
              <w:jc w:val="left"/>
              <w:rPr>
                <w:kern w:val="0"/>
                <w:sz w:val="24"/>
              </w:rPr>
            </w:pPr>
          </w:p>
        </w:tc>
      </w:tr>
      <w:tr w:rsidR="0015494D">
        <w:trPr>
          <w:trHeight w:val="1421"/>
          <w:jc w:val="center"/>
        </w:trPr>
        <w:tc>
          <w:tcPr>
            <w:tcW w:w="518"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15494D" w:rsidRDefault="0015494D">
            <w:pPr>
              <w:widowControl/>
              <w:jc w:val="left"/>
              <w:rPr>
                <w:rFonts w:eastAsia="仿宋_GB2312"/>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行政效能</w:t>
            </w:r>
          </w:p>
        </w:tc>
        <w:tc>
          <w:tcPr>
            <w:tcW w:w="478" w:type="dxa"/>
            <w:tcBorders>
              <w:top w:val="single" w:sz="4" w:space="0" w:color="auto"/>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6</w:t>
            </w:r>
          </w:p>
        </w:tc>
        <w:tc>
          <w:tcPr>
            <w:tcW w:w="2977" w:type="dxa"/>
            <w:tcBorders>
              <w:top w:val="single" w:sz="4" w:space="0" w:color="auto"/>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3402" w:type="dxa"/>
            <w:tcBorders>
              <w:top w:val="single" w:sz="4" w:space="0" w:color="auto"/>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根据部门自评材料评定。</w:t>
            </w:r>
          </w:p>
        </w:tc>
        <w:tc>
          <w:tcPr>
            <w:tcW w:w="522" w:type="dxa"/>
            <w:tcBorders>
              <w:top w:val="single" w:sz="4" w:space="0" w:color="auto"/>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1F65A9">
              <w:rPr>
                <w:rFonts w:hint="eastAsia"/>
                <w:kern w:val="0"/>
                <w:sz w:val="24"/>
              </w:rPr>
              <w:t>6</w:t>
            </w:r>
          </w:p>
        </w:tc>
      </w:tr>
      <w:tr w:rsidR="0015494D">
        <w:trPr>
          <w:jc w:val="center"/>
        </w:trPr>
        <w:tc>
          <w:tcPr>
            <w:tcW w:w="518"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677"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15494D" w:rsidRDefault="0015494D">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社会公众或服务对象满意度</w:t>
            </w:r>
          </w:p>
        </w:tc>
        <w:tc>
          <w:tcPr>
            <w:tcW w:w="478" w:type="dxa"/>
            <w:tcBorders>
              <w:top w:val="nil"/>
              <w:left w:val="nil"/>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15494D" w:rsidRDefault="00C36FC8">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522" w:type="dxa"/>
            <w:tcBorders>
              <w:top w:val="nil"/>
              <w:left w:val="nil"/>
              <w:bottom w:val="single" w:sz="4" w:space="0" w:color="auto"/>
              <w:right w:val="single" w:sz="4" w:space="0" w:color="auto"/>
            </w:tcBorders>
            <w:vAlign w:val="center"/>
          </w:tcPr>
          <w:p w:rsidR="0015494D" w:rsidRDefault="00C36FC8">
            <w:pPr>
              <w:widowControl/>
              <w:jc w:val="left"/>
              <w:rPr>
                <w:kern w:val="0"/>
                <w:sz w:val="24"/>
              </w:rPr>
            </w:pPr>
            <w:r>
              <w:rPr>
                <w:rFonts w:hint="eastAsia"/>
                <w:kern w:val="0"/>
                <w:sz w:val="24"/>
              </w:rPr>
              <w:t xml:space="preserve">　</w:t>
            </w:r>
            <w:r w:rsidR="001F65A9">
              <w:rPr>
                <w:rFonts w:hint="eastAsia"/>
                <w:kern w:val="0"/>
                <w:sz w:val="24"/>
              </w:rPr>
              <w:t>6</w:t>
            </w:r>
          </w:p>
        </w:tc>
      </w:tr>
      <w:tr w:rsidR="0015494D">
        <w:trPr>
          <w:trHeight w:val="575"/>
          <w:jc w:val="center"/>
        </w:trPr>
        <w:tc>
          <w:tcPr>
            <w:tcW w:w="10078" w:type="dxa"/>
            <w:gridSpan w:val="8"/>
            <w:tcBorders>
              <w:top w:val="single" w:sz="4" w:space="0" w:color="auto"/>
              <w:left w:val="single" w:sz="4" w:space="0" w:color="auto"/>
              <w:bottom w:val="single" w:sz="4" w:space="0" w:color="auto"/>
              <w:right w:val="single" w:sz="4" w:space="0" w:color="auto"/>
            </w:tcBorders>
            <w:vAlign w:val="center"/>
          </w:tcPr>
          <w:p w:rsidR="0015494D" w:rsidRDefault="00C36FC8">
            <w:pPr>
              <w:widowControl/>
              <w:jc w:val="center"/>
              <w:rPr>
                <w:rFonts w:eastAsia="仿宋_GB2312"/>
                <w:kern w:val="0"/>
                <w:sz w:val="20"/>
                <w:szCs w:val="20"/>
              </w:rPr>
            </w:pPr>
            <w:r>
              <w:rPr>
                <w:rFonts w:eastAsia="仿宋_GB2312" w:hint="eastAsia"/>
                <w:kern w:val="0"/>
                <w:sz w:val="24"/>
                <w:szCs w:val="24"/>
              </w:rPr>
              <w:t>合计得分</w:t>
            </w:r>
          </w:p>
        </w:tc>
        <w:tc>
          <w:tcPr>
            <w:tcW w:w="522" w:type="dxa"/>
            <w:tcBorders>
              <w:top w:val="single" w:sz="4" w:space="0" w:color="auto"/>
              <w:left w:val="single" w:sz="4" w:space="0" w:color="auto"/>
              <w:bottom w:val="single" w:sz="4" w:space="0" w:color="auto"/>
              <w:right w:val="single" w:sz="4" w:space="0" w:color="auto"/>
            </w:tcBorders>
            <w:vAlign w:val="center"/>
          </w:tcPr>
          <w:p w:rsidR="0015494D" w:rsidRDefault="001F65A9">
            <w:pPr>
              <w:widowControl/>
              <w:jc w:val="left"/>
              <w:rPr>
                <w:kern w:val="0"/>
                <w:sz w:val="24"/>
              </w:rPr>
            </w:pPr>
            <w:r>
              <w:rPr>
                <w:rFonts w:hint="eastAsia"/>
                <w:kern w:val="0"/>
                <w:sz w:val="24"/>
              </w:rPr>
              <w:t>7</w:t>
            </w:r>
            <w:r w:rsidR="0026594A">
              <w:rPr>
                <w:rFonts w:hint="eastAsia"/>
                <w:kern w:val="0"/>
                <w:sz w:val="24"/>
              </w:rPr>
              <w:t>9</w:t>
            </w:r>
          </w:p>
        </w:tc>
      </w:tr>
    </w:tbl>
    <w:p w:rsidR="004344D3" w:rsidRDefault="004344D3">
      <w:pPr>
        <w:widowControl/>
        <w:ind w:left="91"/>
        <w:jc w:val="center"/>
        <w:rPr>
          <w:rFonts w:ascii="方正小标宋简体" w:eastAsia="方正小标宋简体" w:hAnsi="方正小标宋简体" w:cs="方正小标宋简体" w:hint="eastAsia"/>
          <w:kern w:val="0"/>
          <w:sz w:val="36"/>
          <w:szCs w:val="36"/>
        </w:rPr>
      </w:pPr>
    </w:p>
    <w:p w:rsidR="004344D3" w:rsidRDefault="004344D3">
      <w:pPr>
        <w:widowControl/>
        <w:ind w:left="91"/>
        <w:jc w:val="center"/>
        <w:rPr>
          <w:rFonts w:ascii="方正小标宋简体" w:eastAsia="方正小标宋简体" w:hAnsi="方正小标宋简体" w:cs="方正小标宋简体" w:hint="eastAsia"/>
          <w:kern w:val="0"/>
          <w:sz w:val="36"/>
          <w:szCs w:val="36"/>
        </w:rPr>
      </w:pPr>
    </w:p>
    <w:p w:rsidR="004344D3" w:rsidRDefault="004344D3">
      <w:pPr>
        <w:widowControl/>
        <w:ind w:left="91"/>
        <w:jc w:val="center"/>
        <w:rPr>
          <w:rFonts w:ascii="方正小标宋简体" w:eastAsia="方正小标宋简体" w:hAnsi="方正小标宋简体" w:cs="方正小标宋简体" w:hint="eastAsia"/>
          <w:kern w:val="0"/>
          <w:sz w:val="36"/>
          <w:szCs w:val="36"/>
        </w:rPr>
      </w:pPr>
    </w:p>
    <w:p w:rsidR="00EB2437" w:rsidRDefault="00EB2437">
      <w:pPr>
        <w:widowControl/>
        <w:ind w:left="91"/>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lastRenderedPageBreak/>
        <w:t>普利桥镇人民政府</w:t>
      </w:r>
    </w:p>
    <w:p w:rsidR="0015494D" w:rsidRDefault="00C36FC8">
      <w:pPr>
        <w:widowControl/>
        <w:ind w:left="91"/>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2018</w:t>
      </w:r>
      <w:r w:rsidR="00EB2437">
        <w:rPr>
          <w:rFonts w:ascii="方正小标宋简体" w:eastAsia="方正小标宋简体" w:hAnsi="方正小标宋简体" w:cs="方正小标宋简体" w:hint="eastAsia"/>
          <w:kern w:val="0"/>
          <w:sz w:val="36"/>
          <w:szCs w:val="36"/>
        </w:rPr>
        <w:t>年度</w:t>
      </w:r>
      <w:r>
        <w:rPr>
          <w:rFonts w:ascii="方正小标宋简体" w:eastAsia="方正小标宋简体" w:hAnsi="方正小标宋简体" w:cs="方正小标宋简体" w:hint="eastAsia"/>
          <w:kern w:val="0"/>
          <w:sz w:val="36"/>
          <w:szCs w:val="36"/>
        </w:rPr>
        <w:t>支出绩效评价基础数据表</w:t>
      </w:r>
    </w:p>
    <w:p w:rsidR="0015494D" w:rsidRDefault="0015494D">
      <w:pPr>
        <w:widowControl/>
        <w:tabs>
          <w:tab w:val="left" w:pos="3611"/>
          <w:tab w:val="left" w:pos="4791"/>
          <w:tab w:val="left" w:pos="5951"/>
          <w:tab w:val="left" w:pos="7071"/>
          <w:tab w:val="left" w:pos="8191"/>
          <w:tab w:val="left" w:pos="9311"/>
        </w:tabs>
        <w:spacing w:line="240" w:lineRule="exact"/>
        <w:ind w:left="91"/>
        <w:jc w:val="left"/>
        <w:rPr>
          <w:rFonts w:ascii="方正小标宋简体" w:eastAsia="方正小标宋简体" w:hAnsi="方正小标宋简体" w:cs="方正小标宋简体"/>
          <w:kern w:val="0"/>
          <w:sz w:val="36"/>
          <w:szCs w:val="36"/>
          <w:vertAlign w:val="subscript"/>
        </w:rPr>
      </w:pPr>
    </w:p>
    <w:p w:rsidR="0015494D" w:rsidRDefault="00C36FC8">
      <w:pPr>
        <w:widowControl/>
        <w:tabs>
          <w:tab w:val="left" w:pos="3611"/>
          <w:tab w:val="left" w:pos="4791"/>
          <w:tab w:val="left" w:pos="5951"/>
          <w:tab w:val="left" w:pos="7071"/>
          <w:tab w:val="left" w:pos="8191"/>
          <w:tab w:val="left" w:pos="9311"/>
        </w:tabs>
        <w:ind w:left="91"/>
        <w:jc w:val="left"/>
        <w:rPr>
          <w:rFonts w:ascii="仿宋_GB2312" w:eastAsia="仿宋_GB2312"/>
          <w:kern w:val="0"/>
          <w:sz w:val="24"/>
        </w:rPr>
      </w:pPr>
      <w:r>
        <w:rPr>
          <w:rFonts w:ascii="仿宋_GB2312" w:eastAsia="仿宋_GB2312" w:hint="eastAsia"/>
          <w:kern w:val="0"/>
          <w:sz w:val="24"/>
        </w:rPr>
        <w:t>填报单位：</w:t>
      </w:r>
      <w:r>
        <w:rPr>
          <w:rFonts w:ascii="仿宋_GB2312" w:eastAsia="仿宋_GB2312" w:hint="eastAsia"/>
          <w:kern w:val="0"/>
          <w:sz w:val="24"/>
        </w:rPr>
        <w:tab/>
      </w:r>
      <w:r>
        <w:rPr>
          <w:rFonts w:ascii="仿宋_GB2312" w:eastAsia="仿宋_GB2312" w:hint="eastAsia"/>
          <w:kern w:val="0"/>
          <w:sz w:val="24"/>
        </w:rPr>
        <w:tab/>
      </w:r>
      <w:r>
        <w:rPr>
          <w:rFonts w:ascii="仿宋_GB2312" w:eastAsia="仿宋_GB2312" w:hint="eastAsia"/>
          <w:kern w:val="0"/>
          <w:sz w:val="24"/>
        </w:rPr>
        <w:tab/>
      </w:r>
      <w:r>
        <w:rPr>
          <w:rFonts w:ascii="仿宋_GB2312" w:eastAsia="仿宋_GB2312" w:hint="eastAsia"/>
          <w:kern w:val="0"/>
          <w:sz w:val="24"/>
        </w:rPr>
        <w:tab/>
      </w:r>
      <w:r>
        <w:rPr>
          <w:rFonts w:ascii="仿宋_GB2312" w:eastAsia="仿宋_GB2312" w:hint="eastAsia"/>
          <w:kern w:val="0"/>
          <w:sz w:val="24"/>
        </w:rPr>
        <w:tab/>
      </w:r>
      <w:r>
        <w:rPr>
          <w:rFonts w:ascii="仿宋_GB2312" w:eastAsia="仿宋_GB2312" w:hint="eastAsia"/>
          <w:kern w:val="0"/>
          <w:sz w:val="24"/>
        </w:rPr>
        <w:tab/>
      </w:r>
    </w:p>
    <w:tbl>
      <w:tblPr>
        <w:tblW w:w="9878" w:type="dxa"/>
        <w:jc w:val="center"/>
        <w:tblLayout w:type="fixed"/>
        <w:tblLook w:val="04A0"/>
      </w:tblPr>
      <w:tblGrid>
        <w:gridCol w:w="3480"/>
        <w:gridCol w:w="936"/>
        <w:gridCol w:w="936"/>
        <w:gridCol w:w="987"/>
        <w:gridCol w:w="1217"/>
        <w:gridCol w:w="1187"/>
        <w:gridCol w:w="1135"/>
      </w:tblGrid>
      <w:tr w:rsidR="0015494D">
        <w:trPr>
          <w:trHeight w:val="525"/>
          <w:jc w:val="center"/>
        </w:trPr>
        <w:tc>
          <w:tcPr>
            <w:tcW w:w="3480" w:type="dxa"/>
            <w:vMerge w:val="restart"/>
            <w:tcBorders>
              <w:top w:val="single" w:sz="4" w:space="0" w:color="auto"/>
              <w:left w:val="single" w:sz="4" w:space="0" w:color="auto"/>
              <w:bottom w:val="single" w:sz="4" w:space="0" w:color="auto"/>
              <w:right w:val="single" w:sz="4" w:space="0" w:color="auto"/>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财政供养人员情况</w:t>
            </w:r>
          </w:p>
        </w:tc>
        <w:tc>
          <w:tcPr>
            <w:tcW w:w="1872" w:type="dxa"/>
            <w:gridSpan w:val="2"/>
            <w:tcBorders>
              <w:top w:val="single" w:sz="4" w:space="0" w:color="auto"/>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编制数</w:t>
            </w:r>
          </w:p>
        </w:tc>
        <w:tc>
          <w:tcPr>
            <w:tcW w:w="2204" w:type="dxa"/>
            <w:gridSpan w:val="2"/>
            <w:tcBorders>
              <w:top w:val="single" w:sz="4" w:space="0" w:color="auto"/>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201</w:t>
            </w:r>
            <w:r>
              <w:rPr>
                <w:rFonts w:eastAsia="仿宋_GB2312" w:hint="eastAsia"/>
                <w:bCs/>
                <w:kern w:val="0"/>
                <w:sz w:val="24"/>
              </w:rPr>
              <w:t>8</w:t>
            </w:r>
            <w:r>
              <w:rPr>
                <w:rFonts w:eastAsia="仿宋_GB2312"/>
                <w:bCs/>
                <w:kern w:val="0"/>
                <w:sz w:val="24"/>
              </w:rPr>
              <w:t>年实际在职</w:t>
            </w:r>
          </w:p>
          <w:p w:rsidR="0015494D" w:rsidRDefault="00C36FC8">
            <w:pPr>
              <w:widowControl/>
              <w:spacing w:line="280" w:lineRule="exact"/>
              <w:jc w:val="center"/>
              <w:rPr>
                <w:rFonts w:eastAsia="仿宋_GB2312"/>
                <w:bCs/>
                <w:kern w:val="0"/>
                <w:sz w:val="24"/>
              </w:rPr>
            </w:pPr>
            <w:r>
              <w:rPr>
                <w:rFonts w:eastAsia="仿宋_GB2312"/>
                <w:bCs/>
                <w:kern w:val="0"/>
                <w:sz w:val="24"/>
              </w:rPr>
              <w:t>人数</w:t>
            </w:r>
          </w:p>
        </w:tc>
        <w:tc>
          <w:tcPr>
            <w:tcW w:w="2322" w:type="dxa"/>
            <w:gridSpan w:val="2"/>
            <w:tcBorders>
              <w:top w:val="single" w:sz="4" w:space="0" w:color="auto"/>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控制率</w:t>
            </w:r>
          </w:p>
        </w:tc>
      </w:tr>
      <w:tr w:rsidR="0015494D">
        <w:trPr>
          <w:trHeight w:val="525"/>
          <w:jc w:val="center"/>
        </w:trPr>
        <w:tc>
          <w:tcPr>
            <w:tcW w:w="3480" w:type="dxa"/>
            <w:vMerge/>
            <w:tcBorders>
              <w:top w:val="single" w:sz="4" w:space="0" w:color="auto"/>
              <w:left w:val="single" w:sz="4" w:space="0" w:color="auto"/>
              <w:bottom w:val="single" w:sz="4" w:space="0" w:color="auto"/>
              <w:right w:val="single" w:sz="4" w:space="0" w:color="auto"/>
            </w:tcBorders>
            <w:vAlign w:val="center"/>
          </w:tcPr>
          <w:p w:rsidR="0015494D" w:rsidRDefault="0015494D">
            <w:pPr>
              <w:widowControl/>
              <w:spacing w:line="280" w:lineRule="exact"/>
              <w:jc w:val="left"/>
              <w:rPr>
                <w:rFonts w:eastAsia="仿宋_GB2312"/>
                <w:kern w:val="0"/>
                <w:sz w:val="24"/>
              </w:rPr>
            </w:pPr>
          </w:p>
        </w:tc>
        <w:tc>
          <w:tcPr>
            <w:tcW w:w="1872" w:type="dxa"/>
            <w:gridSpan w:val="2"/>
            <w:tcBorders>
              <w:top w:val="single" w:sz="4" w:space="0" w:color="auto"/>
              <w:left w:val="nil"/>
              <w:bottom w:val="single" w:sz="4" w:space="0" w:color="auto"/>
              <w:right w:val="single" w:sz="4" w:space="0" w:color="auto"/>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92</w:t>
            </w:r>
          </w:p>
        </w:tc>
        <w:tc>
          <w:tcPr>
            <w:tcW w:w="2204" w:type="dxa"/>
            <w:gridSpan w:val="2"/>
            <w:tcBorders>
              <w:top w:val="single" w:sz="4" w:space="0" w:color="auto"/>
              <w:left w:val="nil"/>
              <w:bottom w:val="single" w:sz="4" w:space="0" w:color="auto"/>
              <w:right w:val="single" w:sz="4" w:space="0" w:color="auto"/>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56</w:t>
            </w:r>
          </w:p>
        </w:tc>
        <w:tc>
          <w:tcPr>
            <w:tcW w:w="2322" w:type="dxa"/>
            <w:gridSpan w:val="2"/>
            <w:tcBorders>
              <w:top w:val="single" w:sz="4" w:space="0" w:color="auto"/>
              <w:left w:val="nil"/>
              <w:bottom w:val="single" w:sz="4" w:space="0" w:color="auto"/>
              <w:right w:val="single" w:sz="4" w:space="0" w:color="auto"/>
            </w:tcBorders>
            <w:vAlign w:val="center"/>
          </w:tcPr>
          <w:p w:rsidR="0015494D" w:rsidRDefault="00BA1988">
            <w:pPr>
              <w:widowControl/>
              <w:spacing w:line="280" w:lineRule="exact"/>
              <w:jc w:val="center"/>
              <w:rPr>
                <w:rFonts w:eastAsia="仿宋_GB2312"/>
                <w:kern w:val="0"/>
                <w:sz w:val="24"/>
              </w:rPr>
            </w:pPr>
            <w:r>
              <w:rPr>
                <w:rFonts w:eastAsia="仿宋_GB2312" w:hint="eastAsia"/>
                <w:kern w:val="0"/>
                <w:sz w:val="24"/>
              </w:rPr>
              <w:t>61</w:t>
            </w:r>
            <w:r w:rsidR="00981DE1">
              <w:rPr>
                <w:rFonts w:eastAsia="仿宋_GB2312" w:hint="eastAsia"/>
                <w:kern w:val="0"/>
                <w:sz w:val="24"/>
              </w:rPr>
              <w:t>%</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经费控制情况</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201</w:t>
            </w:r>
            <w:r>
              <w:rPr>
                <w:rFonts w:eastAsia="仿宋_GB2312" w:hint="eastAsia"/>
                <w:bCs/>
                <w:kern w:val="0"/>
                <w:sz w:val="24"/>
              </w:rPr>
              <w:t>7</w:t>
            </w:r>
            <w:r>
              <w:rPr>
                <w:rFonts w:eastAsia="仿宋_GB2312"/>
                <w:bCs/>
                <w:kern w:val="0"/>
                <w:sz w:val="24"/>
              </w:rPr>
              <w:t>年决算数</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201</w:t>
            </w:r>
            <w:r>
              <w:rPr>
                <w:rFonts w:eastAsia="仿宋_GB2312" w:hint="eastAsia"/>
                <w:bCs/>
                <w:kern w:val="0"/>
                <w:sz w:val="24"/>
              </w:rPr>
              <w:t>8</w:t>
            </w:r>
            <w:r>
              <w:rPr>
                <w:rFonts w:eastAsia="仿宋_GB2312"/>
                <w:bCs/>
                <w:kern w:val="0"/>
                <w:sz w:val="24"/>
              </w:rPr>
              <w:t>年预算数</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201</w:t>
            </w:r>
            <w:r>
              <w:rPr>
                <w:rFonts w:eastAsia="仿宋_GB2312" w:hint="eastAsia"/>
                <w:bCs/>
                <w:kern w:val="0"/>
                <w:sz w:val="24"/>
              </w:rPr>
              <w:t>8</w:t>
            </w:r>
            <w:r>
              <w:rPr>
                <w:rFonts w:eastAsia="仿宋_GB2312"/>
                <w:bCs/>
                <w:kern w:val="0"/>
                <w:sz w:val="24"/>
              </w:rPr>
              <w:t>年决算数</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三公经费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26594A">
            <w:pPr>
              <w:widowControl/>
              <w:spacing w:line="280" w:lineRule="exact"/>
              <w:jc w:val="center"/>
              <w:rPr>
                <w:rFonts w:eastAsia="仿宋_GB2312"/>
                <w:kern w:val="0"/>
                <w:sz w:val="24"/>
              </w:rPr>
            </w:pPr>
            <w:r>
              <w:rPr>
                <w:rFonts w:eastAsia="仿宋_GB2312" w:hint="eastAsia"/>
                <w:kern w:val="0"/>
                <w:sz w:val="24"/>
              </w:rPr>
              <w:t>9</w:t>
            </w:r>
            <w:r w:rsidR="00981DE1">
              <w:rPr>
                <w:rFonts w:eastAsia="仿宋_GB2312" w:hint="eastAsia"/>
                <w:kern w:val="0"/>
                <w:sz w:val="24"/>
              </w:rPr>
              <w:t>3000</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30000</w:t>
            </w:r>
            <w:r>
              <w:rPr>
                <w:rFonts w:eastAsia="仿宋_GB2312"/>
                <w:kern w:val="0"/>
                <w:sz w:val="24"/>
              </w:rPr>
              <w:t xml:space="preserve">　</w:t>
            </w:r>
            <w:r w:rsidR="00C36FC8">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26594A">
            <w:pPr>
              <w:widowControl/>
              <w:spacing w:line="280" w:lineRule="exact"/>
              <w:jc w:val="center"/>
              <w:rPr>
                <w:rFonts w:eastAsia="仿宋_GB2312"/>
                <w:kern w:val="0"/>
                <w:sz w:val="24"/>
              </w:rPr>
            </w:pPr>
            <w:r>
              <w:rPr>
                <w:rFonts w:eastAsia="仿宋_GB2312" w:hint="eastAsia"/>
                <w:kern w:val="0"/>
                <w:sz w:val="24"/>
              </w:rPr>
              <w:t>112319</w:t>
            </w:r>
            <w:r w:rsidR="00981DE1">
              <w:rPr>
                <w:rFonts w:eastAsia="仿宋_GB2312"/>
                <w:kern w:val="0"/>
                <w:sz w:val="24"/>
              </w:rPr>
              <w:t xml:space="preserve">　</w:t>
            </w:r>
            <w:r w:rsidR="00C36FC8">
              <w:rPr>
                <w:rFonts w:eastAsia="仿宋_GB2312"/>
                <w:kern w:val="0"/>
                <w:sz w:val="24"/>
              </w:rPr>
              <w:t xml:space="preserve">　</w:t>
            </w:r>
          </w:p>
        </w:tc>
      </w:tr>
      <w:tr w:rsidR="0015494D">
        <w:trPr>
          <w:trHeight w:val="39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1</w:t>
            </w:r>
            <w:r>
              <w:rPr>
                <w:rFonts w:eastAsia="仿宋_GB2312"/>
                <w:kern w:val="0"/>
                <w:sz w:val="24"/>
              </w:rPr>
              <w:t>、公务用车购置和维护经费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13000</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30000</w:t>
            </w:r>
            <w:r>
              <w:rPr>
                <w:rFonts w:eastAsia="仿宋_GB2312"/>
                <w:kern w:val="0"/>
                <w:sz w:val="24"/>
              </w:rPr>
              <w:t xml:space="preserve">　</w:t>
            </w:r>
            <w:r w:rsidR="00C36FC8">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49960</w:t>
            </w:r>
            <w:r>
              <w:rPr>
                <w:rFonts w:eastAsia="仿宋_GB2312"/>
                <w:kern w:val="0"/>
                <w:sz w:val="24"/>
              </w:rPr>
              <w:t xml:space="preserve">　</w:t>
            </w:r>
            <w:r w:rsidR="00C36FC8">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r>
              <w:rPr>
                <w:rFonts w:eastAsia="仿宋_GB2312"/>
                <w:kern w:val="0"/>
                <w:sz w:val="24"/>
              </w:rPr>
              <w:t>其中：公车购置</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15494D">
            <w:pPr>
              <w:widowControl/>
              <w:spacing w:line="280" w:lineRule="exact"/>
              <w:jc w:val="center"/>
              <w:rPr>
                <w:rFonts w:eastAsia="仿宋_GB2312"/>
                <w:kern w:val="0"/>
                <w:sz w:val="24"/>
              </w:rPr>
            </w:pP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r>
              <w:rPr>
                <w:rFonts w:eastAsia="仿宋_GB2312"/>
                <w:kern w:val="0"/>
                <w:sz w:val="24"/>
              </w:rPr>
              <w:t>公车运行维护</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13000</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30000</w:t>
            </w:r>
            <w:r w:rsidR="00C36FC8">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981DE1">
            <w:pPr>
              <w:widowControl/>
              <w:spacing w:line="280" w:lineRule="exact"/>
              <w:jc w:val="center"/>
              <w:rPr>
                <w:rFonts w:eastAsia="仿宋_GB2312"/>
                <w:kern w:val="0"/>
                <w:sz w:val="24"/>
              </w:rPr>
            </w:pPr>
            <w:r>
              <w:rPr>
                <w:rFonts w:eastAsia="仿宋_GB2312" w:hint="eastAsia"/>
                <w:kern w:val="0"/>
                <w:sz w:val="24"/>
              </w:rPr>
              <w:t>49960</w:t>
            </w:r>
            <w:r w:rsidR="00C36FC8">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2</w:t>
            </w:r>
            <w:r>
              <w:rPr>
                <w:rFonts w:eastAsia="仿宋_GB2312"/>
                <w:kern w:val="0"/>
                <w:sz w:val="24"/>
              </w:rPr>
              <w:t>、出国经费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3</w:t>
            </w:r>
            <w:r>
              <w:rPr>
                <w:rFonts w:eastAsia="仿宋_GB2312"/>
                <w:kern w:val="0"/>
                <w:sz w:val="24"/>
              </w:rPr>
              <w:t>、公务接待</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r w:rsidR="0026594A">
              <w:rPr>
                <w:rFonts w:eastAsia="仿宋_GB2312" w:hint="eastAsia"/>
                <w:kern w:val="0"/>
                <w:sz w:val="24"/>
              </w:rPr>
              <w:t>80000</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26594A">
            <w:pPr>
              <w:widowControl/>
              <w:spacing w:line="280" w:lineRule="exact"/>
              <w:jc w:val="center"/>
              <w:rPr>
                <w:rFonts w:eastAsia="仿宋_GB2312"/>
                <w:kern w:val="0"/>
                <w:sz w:val="24"/>
              </w:rPr>
            </w:pPr>
            <w:r>
              <w:rPr>
                <w:rFonts w:eastAsia="仿宋_GB2312" w:hint="eastAsia"/>
                <w:kern w:val="0"/>
                <w:sz w:val="24"/>
              </w:rPr>
              <w:t>62359</w:t>
            </w:r>
            <w:r w:rsidR="00C36FC8">
              <w:rPr>
                <w:rFonts w:eastAsia="仿宋_GB2312"/>
                <w:kern w:val="0"/>
                <w:sz w:val="24"/>
              </w:rPr>
              <w:t xml:space="preserve">　</w:t>
            </w:r>
          </w:p>
        </w:tc>
      </w:tr>
      <w:tr w:rsidR="0015494D">
        <w:trPr>
          <w:trHeight w:val="39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项目支出：</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1</w:t>
            </w:r>
            <w:r>
              <w:rPr>
                <w:rFonts w:eastAsia="仿宋_GB2312"/>
                <w:kern w:val="0"/>
                <w:sz w:val="24"/>
              </w:rPr>
              <w:t>、业务工作专项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2</w:t>
            </w:r>
            <w:r>
              <w:rPr>
                <w:rFonts w:eastAsia="仿宋_GB2312"/>
                <w:kern w:val="0"/>
                <w:sz w:val="24"/>
              </w:rPr>
              <w:t>、运行维护专项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公用经费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A2964">
            <w:pPr>
              <w:widowControl/>
              <w:spacing w:line="280" w:lineRule="exact"/>
              <w:jc w:val="center"/>
              <w:rPr>
                <w:rFonts w:eastAsia="仿宋_GB2312"/>
                <w:kern w:val="0"/>
                <w:sz w:val="24"/>
              </w:rPr>
            </w:pPr>
            <w:r>
              <w:rPr>
                <w:rFonts w:eastAsia="仿宋_GB2312" w:hint="eastAsia"/>
                <w:kern w:val="0"/>
                <w:sz w:val="24"/>
              </w:rPr>
              <w:t>4663817</w:t>
            </w:r>
            <w:r w:rsidR="00C36FC8">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FB019A">
            <w:pPr>
              <w:widowControl/>
              <w:spacing w:line="280" w:lineRule="exact"/>
              <w:jc w:val="center"/>
              <w:rPr>
                <w:rFonts w:eastAsia="仿宋_GB2312"/>
                <w:kern w:val="0"/>
                <w:sz w:val="24"/>
              </w:rPr>
            </w:pPr>
            <w:r>
              <w:rPr>
                <w:rFonts w:eastAsia="仿宋_GB2312" w:hint="eastAsia"/>
                <w:kern w:val="0"/>
                <w:sz w:val="24"/>
              </w:rPr>
              <w:t>5216500</w:t>
            </w:r>
            <w:r w:rsidR="00C36FC8">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A2964">
            <w:pPr>
              <w:widowControl/>
              <w:spacing w:line="280" w:lineRule="exact"/>
              <w:jc w:val="center"/>
              <w:rPr>
                <w:rFonts w:eastAsia="仿宋_GB2312"/>
                <w:kern w:val="0"/>
                <w:sz w:val="24"/>
              </w:rPr>
            </w:pPr>
            <w:r>
              <w:rPr>
                <w:rFonts w:eastAsia="仿宋_GB2312" w:hint="eastAsia"/>
                <w:kern w:val="0"/>
                <w:sz w:val="24"/>
              </w:rPr>
              <w:t>16290734</w:t>
            </w:r>
            <w:r w:rsidR="00C36FC8">
              <w:rPr>
                <w:rFonts w:eastAsia="仿宋_GB2312"/>
                <w:kern w:val="0"/>
                <w:sz w:val="24"/>
              </w:rPr>
              <w:t xml:space="preserve">　</w:t>
            </w:r>
          </w:p>
        </w:tc>
      </w:tr>
      <w:tr w:rsidR="0015494D">
        <w:trPr>
          <w:trHeight w:val="39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r>
              <w:rPr>
                <w:rFonts w:eastAsia="仿宋_GB2312"/>
                <w:kern w:val="0"/>
                <w:sz w:val="24"/>
              </w:rPr>
              <w:t>其中：办公经费</w:t>
            </w:r>
          </w:p>
        </w:tc>
        <w:tc>
          <w:tcPr>
            <w:tcW w:w="1872" w:type="dxa"/>
            <w:gridSpan w:val="2"/>
            <w:tcBorders>
              <w:top w:val="single" w:sz="4" w:space="0" w:color="auto"/>
              <w:left w:val="nil"/>
              <w:bottom w:val="single" w:sz="4" w:space="0" w:color="auto"/>
              <w:right w:val="single" w:sz="4" w:space="0" w:color="000000"/>
            </w:tcBorders>
            <w:vAlign w:val="center"/>
          </w:tcPr>
          <w:p w:rsidR="0015494D" w:rsidRPr="00CA2964" w:rsidRDefault="00CA2964">
            <w:pPr>
              <w:widowControl/>
              <w:spacing w:line="280" w:lineRule="exact"/>
              <w:jc w:val="center"/>
              <w:rPr>
                <w:rFonts w:eastAsia="仿宋_GB2312"/>
                <w:kern w:val="0"/>
                <w:sz w:val="24"/>
              </w:rPr>
            </w:pPr>
            <w:r w:rsidRPr="00CA2964">
              <w:rPr>
                <w:rFonts w:eastAsia="仿宋_GB2312" w:hint="eastAsia"/>
                <w:kern w:val="0"/>
                <w:sz w:val="24"/>
              </w:rPr>
              <w:t>2038817</w:t>
            </w:r>
          </w:p>
        </w:tc>
        <w:tc>
          <w:tcPr>
            <w:tcW w:w="2204" w:type="dxa"/>
            <w:gridSpan w:val="2"/>
            <w:tcBorders>
              <w:top w:val="single" w:sz="4" w:space="0" w:color="auto"/>
              <w:left w:val="nil"/>
              <w:bottom w:val="single" w:sz="4" w:space="0" w:color="auto"/>
              <w:right w:val="single" w:sz="4" w:space="0" w:color="000000"/>
            </w:tcBorders>
            <w:vAlign w:val="center"/>
          </w:tcPr>
          <w:p w:rsidR="0015494D" w:rsidRPr="00CA2964" w:rsidRDefault="00FB019A">
            <w:pPr>
              <w:widowControl/>
              <w:spacing w:line="280" w:lineRule="exact"/>
              <w:jc w:val="center"/>
              <w:rPr>
                <w:rFonts w:eastAsia="仿宋_GB2312"/>
                <w:kern w:val="0"/>
                <w:sz w:val="24"/>
              </w:rPr>
            </w:pPr>
            <w:r>
              <w:rPr>
                <w:rFonts w:eastAsia="仿宋_GB2312" w:hint="eastAsia"/>
                <w:kern w:val="0"/>
                <w:sz w:val="24"/>
              </w:rPr>
              <w:t>132000</w:t>
            </w:r>
            <w:r w:rsidR="00C36FC8" w:rsidRPr="00CA2964">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Pr="00CA2964" w:rsidRDefault="00AC6CEC">
            <w:pPr>
              <w:widowControl/>
              <w:spacing w:line="280" w:lineRule="exact"/>
              <w:jc w:val="center"/>
              <w:rPr>
                <w:rFonts w:eastAsia="仿宋_GB2312"/>
                <w:kern w:val="0"/>
                <w:sz w:val="24"/>
              </w:rPr>
            </w:pPr>
            <w:r>
              <w:rPr>
                <w:rFonts w:eastAsia="仿宋_GB2312" w:hint="eastAsia"/>
                <w:kern w:val="0"/>
                <w:sz w:val="24"/>
              </w:rPr>
              <w:t>3534210</w:t>
            </w:r>
            <w:r w:rsidR="00C36FC8" w:rsidRPr="00CA2964">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r>
              <w:rPr>
                <w:rFonts w:eastAsia="仿宋_GB2312"/>
                <w:kern w:val="0"/>
                <w:sz w:val="24"/>
              </w:rPr>
              <w:t>水费、电费、差旅费</w:t>
            </w:r>
          </w:p>
        </w:tc>
        <w:tc>
          <w:tcPr>
            <w:tcW w:w="1872" w:type="dxa"/>
            <w:gridSpan w:val="2"/>
            <w:tcBorders>
              <w:top w:val="single" w:sz="4" w:space="0" w:color="auto"/>
              <w:left w:val="nil"/>
              <w:bottom w:val="single" w:sz="4" w:space="0" w:color="auto"/>
              <w:right w:val="single" w:sz="4" w:space="0" w:color="000000"/>
            </w:tcBorders>
            <w:vAlign w:val="center"/>
          </w:tcPr>
          <w:p w:rsidR="0015494D" w:rsidRPr="00CA2964" w:rsidRDefault="00C36FC8">
            <w:pPr>
              <w:widowControl/>
              <w:spacing w:line="280" w:lineRule="exact"/>
              <w:jc w:val="center"/>
              <w:rPr>
                <w:rFonts w:eastAsia="仿宋_GB2312"/>
                <w:kern w:val="0"/>
                <w:sz w:val="24"/>
              </w:rPr>
            </w:pPr>
            <w:r w:rsidRPr="00CA2964">
              <w:rPr>
                <w:rFonts w:eastAsia="仿宋_GB2312"/>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Pr="00CA2964" w:rsidRDefault="00C36FC8">
            <w:pPr>
              <w:widowControl/>
              <w:spacing w:line="280" w:lineRule="exact"/>
              <w:jc w:val="center"/>
              <w:rPr>
                <w:rFonts w:eastAsia="仿宋_GB2312"/>
                <w:kern w:val="0"/>
                <w:sz w:val="24"/>
              </w:rPr>
            </w:pPr>
            <w:r w:rsidRPr="00CA2964">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Pr="00CA2964" w:rsidRDefault="00C36FC8">
            <w:pPr>
              <w:widowControl/>
              <w:spacing w:line="280" w:lineRule="exact"/>
              <w:jc w:val="center"/>
              <w:rPr>
                <w:rFonts w:eastAsia="仿宋_GB2312"/>
                <w:kern w:val="0"/>
                <w:sz w:val="24"/>
              </w:rPr>
            </w:pPr>
            <w:r w:rsidRPr="00CA2964">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r>
              <w:rPr>
                <w:rFonts w:eastAsia="仿宋_GB2312"/>
                <w:kern w:val="0"/>
                <w:sz w:val="24"/>
              </w:rPr>
              <w:t>会议费、培训费</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color w:val="FF0000"/>
                <w:kern w:val="0"/>
                <w:sz w:val="24"/>
              </w:rPr>
            </w:pPr>
            <w:r>
              <w:rPr>
                <w:rFonts w:eastAsia="仿宋_GB2312"/>
                <w:color w:val="FF0000"/>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color w:val="FF0000"/>
                <w:kern w:val="0"/>
                <w:sz w:val="24"/>
              </w:rPr>
            </w:pPr>
            <w:r>
              <w:rPr>
                <w:rFonts w:eastAsia="仿宋_GB2312"/>
                <w:color w:val="FF0000"/>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color w:val="FF0000"/>
                <w:kern w:val="0"/>
                <w:sz w:val="24"/>
              </w:rPr>
            </w:pPr>
            <w:r>
              <w:rPr>
                <w:rFonts w:eastAsia="仿宋_GB2312"/>
                <w:color w:val="FF0000"/>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政府采购金额</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37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部门整体支出预算调整</w:t>
            </w:r>
            <w:r>
              <w:rPr>
                <w:rFonts w:eastAsia="仿宋_GB2312"/>
                <w:kern w:val="0"/>
                <w:sz w:val="24"/>
              </w:rPr>
              <w:t xml:space="preserve"> </w:t>
            </w:r>
          </w:p>
        </w:tc>
        <w:tc>
          <w:tcPr>
            <w:tcW w:w="187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856"/>
          <w:jc w:val="center"/>
        </w:trPr>
        <w:tc>
          <w:tcPr>
            <w:tcW w:w="3480" w:type="dxa"/>
            <w:vMerge w:val="restart"/>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楼堂馆所控制情况</w:t>
            </w:r>
          </w:p>
          <w:p w:rsidR="0015494D" w:rsidRDefault="00C36FC8">
            <w:pPr>
              <w:widowControl/>
              <w:spacing w:line="280" w:lineRule="exact"/>
              <w:jc w:val="center"/>
              <w:rPr>
                <w:rFonts w:eastAsia="仿宋_GB2312"/>
                <w:kern w:val="0"/>
                <w:sz w:val="24"/>
              </w:rPr>
            </w:pPr>
            <w:r>
              <w:rPr>
                <w:rFonts w:eastAsia="仿宋_GB2312"/>
                <w:kern w:val="0"/>
                <w:sz w:val="24"/>
              </w:rPr>
              <w:t>（</w:t>
            </w:r>
            <w:r>
              <w:rPr>
                <w:rFonts w:eastAsia="仿宋_GB2312"/>
                <w:kern w:val="0"/>
                <w:sz w:val="24"/>
              </w:rPr>
              <w:t>201</w:t>
            </w:r>
            <w:r>
              <w:rPr>
                <w:rFonts w:eastAsia="仿宋_GB2312" w:hint="eastAsia"/>
                <w:kern w:val="0"/>
                <w:sz w:val="24"/>
              </w:rPr>
              <w:t>8</w:t>
            </w:r>
            <w:r>
              <w:rPr>
                <w:rFonts w:eastAsia="仿宋_GB2312"/>
                <w:kern w:val="0"/>
                <w:sz w:val="24"/>
              </w:rPr>
              <w:t>年完工项目）</w:t>
            </w:r>
          </w:p>
        </w:tc>
        <w:tc>
          <w:tcPr>
            <w:tcW w:w="936"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批复</w:t>
            </w:r>
          </w:p>
          <w:p w:rsidR="0015494D" w:rsidRDefault="00C36FC8">
            <w:pPr>
              <w:widowControl/>
              <w:spacing w:line="280" w:lineRule="exact"/>
              <w:jc w:val="center"/>
              <w:rPr>
                <w:rFonts w:eastAsia="仿宋_GB2312"/>
                <w:bCs/>
                <w:kern w:val="0"/>
                <w:sz w:val="24"/>
              </w:rPr>
            </w:pPr>
            <w:r>
              <w:rPr>
                <w:rFonts w:eastAsia="仿宋_GB2312"/>
                <w:bCs/>
                <w:kern w:val="0"/>
                <w:sz w:val="24"/>
              </w:rPr>
              <w:t>规模</w:t>
            </w:r>
          </w:p>
          <w:p w:rsidR="0015494D" w:rsidRDefault="00C36FC8">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36"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实际</w:t>
            </w:r>
          </w:p>
          <w:p w:rsidR="0015494D" w:rsidRDefault="00C36FC8">
            <w:pPr>
              <w:widowControl/>
              <w:spacing w:line="280" w:lineRule="exact"/>
              <w:jc w:val="center"/>
              <w:rPr>
                <w:rFonts w:eastAsia="仿宋_GB2312"/>
                <w:bCs/>
                <w:kern w:val="0"/>
                <w:sz w:val="24"/>
              </w:rPr>
            </w:pPr>
            <w:r>
              <w:rPr>
                <w:rFonts w:eastAsia="仿宋_GB2312"/>
                <w:bCs/>
                <w:kern w:val="0"/>
                <w:sz w:val="24"/>
              </w:rPr>
              <w:t>规模</w:t>
            </w:r>
          </w:p>
          <w:p w:rsidR="0015494D" w:rsidRDefault="00C36FC8">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87"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规模</w:t>
            </w:r>
          </w:p>
          <w:p w:rsidR="0015494D" w:rsidRDefault="00C36FC8">
            <w:pPr>
              <w:widowControl/>
              <w:spacing w:line="280" w:lineRule="exact"/>
              <w:jc w:val="center"/>
              <w:rPr>
                <w:rFonts w:eastAsia="仿宋_GB2312"/>
                <w:bCs/>
                <w:kern w:val="0"/>
                <w:sz w:val="24"/>
              </w:rPr>
            </w:pPr>
            <w:r>
              <w:rPr>
                <w:rFonts w:eastAsia="仿宋_GB2312"/>
                <w:bCs/>
                <w:kern w:val="0"/>
                <w:sz w:val="24"/>
              </w:rPr>
              <w:t>控制率</w:t>
            </w:r>
          </w:p>
        </w:tc>
        <w:tc>
          <w:tcPr>
            <w:tcW w:w="1217"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预算投资</w:t>
            </w:r>
          </w:p>
          <w:p w:rsidR="0015494D" w:rsidRDefault="00C36FC8">
            <w:pPr>
              <w:widowControl/>
              <w:spacing w:line="280" w:lineRule="exact"/>
              <w:jc w:val="center"/>
              <w:rPr>
                <w:rFonts w:eastAsia="仿宋_GB2312"/>
                <w:bCs/>
                <w:kern w:val="0"/>
                <w:sz w:val="24"/>
              </w:rPr>
            </w:pPr>
            <w:r>
              <w:rPr>
                <w:rFonts w:eastAsia="仿宋_GB2312"/>
                <w:bCs/>
                <w:kern w:val="0"/>
                <w:sz w:val="24"/>
              </w:rPr>
              <w:t>（万元）</w:t>
            </w:r>
          </w:p>
        </w:tc>
        <w:tc>
          <w:tcPr>
            <w:tcW w:w="1187"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kern w:val="0"/>
                <w:sz w:val="24"/>
              </w:rPr>
            </w:pPr>
            <w:r>
              <w:rPr>
                <w:rFonts w:eastAsia="仿宋_GB2312"/>
                <w:bCs/>
                <w:kern w:val="0"/>
                <w:sz w:val="24"/>
              </w:rPr>
              <w:t>实际投资</w:t>
            </w:r>
          </w:p>
          <w:p w:rsidR="0015494D" w:rsidRDefault="00C36FC8">
            <w:pPr>
              <w:widowControl/>
              <w:spacing w:line="280" w:lineRule="exact"/>
              <w:jc w:val="center"/>
              <w:rPr>
                <w:rFonts w:eastAsia="仿宋_GB2312"/>
                <w:bCs/>
                <w:kern w:val="0"/>
                <w:sz w:val="24"/>
              </w:rPr>
            </w:pPr>
            <w:r>
              <w:rPr>
                <w:rFonts w:eastAsia="仿宋_GB2312"/>
                <w:bCs/>
                <w:kern w:val="0"/>
                <w:sz w:val="24"/>
              </w:rPr>
              <w:t>（万元）</w:t>
            </w:r>
          </w:p>
        </w:tc>
        <w:tc>
          <w:tcPr>
            <w:tcW w:w="1135"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bCs/>
                <w:spacing w:val="-6"/>
                <w:kern w:val="0"/>
                <w:sz w:val="24"/>
              </w:rPr>
            </w:pPr>
            <w:r>
              <w:rPr>
                <w:rFonts w:eastAsia="仿宋_GB2312"/>
                <w:bCs/>
                <w:spacing w:val="-6"/>
                <w:kern w:val="0"/>
                <w:sz w:val="24"/>
              </w:rPr>
              <w:t>投资概算控制率</w:t>
            </w:r>
          </w:p>
        </w:tc>
      </w:tr>
      <w:tr w:rsidR="0015494D">
        <w:trPr>
          <w:trHeight w:val="678"/>
          <w:jc w:val="center"/>
        </w:trPr>
        <w:tc>
          <w:tcPr>
            <w:tcW w:w="3480" w:type="dxa"/>
            <w:vMerge/>
            <w:tcBorders>
              <w:top w:val="nil"/>
              <w:left w:val="single" w:sz="4" w:space="0" w:color="auto"/>
              <w:bottom w:val="single" w:sz="4" w:space="0" w:color="auto"/>
              <w:right w:val="single" w:sz="4" w:space="0" w:color="auto"/>
            </w:tcBorders>
            <w:vAlign w:val="center"/>
          </w:tcPr>
          <w:p w:rsidR="0015494D" w:rsidRDefault="0015494D">
            <w:pPr>
              <w:widowControl/>
              <w:spacing w:line="280" w:lineRule="exact"/>
              <w:jc w:val="left"/>
              <w:rPr>
                <w:rFonts w:eastAsia="仿宋_GB2312"/>
                <w:kern w:val="0"/>
                <w:sz w:val="24"/>
              </w:rPr>
            </w:pPr>
          </w:p>
        </w:tc>
        <w:tc>
          <w:tcPr>
            <w:tcW w:w="936" w:type="dxa"/>
            <w:tcBorders>
              <w:top w:val="nil"/>
              <w:left w:val="nil"/>
              <w:bottom w:val="single" w:sz="4" w:space="0" w:color="auto"/>
              <w:right w:val="single" w:sz="4" w:space="0" w:color="auto"/>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c>
          <w:tcPr>
            <w:tcW w:w="936" w:type="dxa"/>
            <w:tcBorders>
              <w:top w:val="nil"/>
              <w:left w:val="nil"/>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p>
        </w:tc>
        <w:tc>
          <w:tcPr>
            <w:tcW w:w="987" w:type="dxa"/>
            <w:tcBorders>
              <w:top w:val="nil"/>
              <w:left w:val="nil"/>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p>
        </w:tc>
        <w:tc>
          <w:tcPr>
            <w:tcW w:w="1217" w:type="dxa"/>
            <w:tcBorders>
              <w:top w:val="nil"/>
              <w:left w:val="nil"/>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p>
        </w:tc>
        <w:tc>
          <w:tcPr>
            <w:tcW w:w="1187" w:type="dxa"/>
            <w:tcBorders>
              <w:top w:val="nil"/>
              <w:left w:val="nil"/>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p>
        </w:tc>
        <w:tc>
          <w:tcPr>
            <w:tcW w:w="1135" w:type="dxa"/>
            <w:tcBorders>
              <w:top w:val="nil"/>
              <w:left w:val="nil"/>
              <w:bottom w:val="single" w:sz="4" w:space="0" w:color="auto"/>
              <w:right w:val="single" w:sz="4" w:space="0" w:color="auto"/>
            </w:tcBorders>
            <w:vAlign w:val="center"/>
          </w:tcPr>
          <w:p w:rsidR="0015494D" w:rsidRDefault="00C36FC8">
            <w:pPr>
              <w:widowControl/>
              <w:spacing w:line="280" w:lineRule="exact"/>
              <w:jc w:val="left"/>
              <w:rPr>
                <w:rFonts w:eastAsia="仿宋_GB2312"/>
                <w:kern w:val="0"/>
                <w:sz w:val="24"/>
              </w:rPr>
            </w:pPr>
            <w:r>
              <w:rPr>
                <w:rFonts w:eastAsia="仿宋_GB2312"/>
                <w:kern w:val="0"/>
                <w:sz w:val="24"/>
              </w:rPr>
              <w:t xml:space="preserve">　</w:t>
            </w:r>
          </w:p>
        </w:tc>
      </w:tr>
      <w:tr w:rsidR="0015494D">
        <w:trPr>
          <w:trHeight w:val="651"/>
          <w:jc w:val="center"/>
        </w:trPr>
        <w:tc>
          <w:tcPr>
            <w:tcW w:w="3480" w:type="dxa"/>
            <w:tcBorders>
              <w:top w:val="nil"/>
              <w:left w:val="single" w:sz="4" w:space="0" w:color="auto"/>
              <w:bottom w:val="single" w:sz="4" w:space="0" w:color="auto"/>
              <w:right w:val="single" w:sz="4" w:space="0" w:color="auto"/>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厉行节约保障措施</w:t>
            </w:r>
          </w:p>
        </w:tc>
        <w:tc>
          <w:tcPr>
            <w:tcW w:w="6398" w:type="dxa"/>
            <w:gridSpan w:val="6"/>
            <w:tcBorders>
              <w:top w:val="single" w:sz="4" w:space="0" w:color="auto"/>
              <w:left w:val="nil"/>
              <w:bottom w:val="single" w:sz="4" w:space="0" w:color="auto"/>
              <w:right w:val="single" w:sz="4" w:space="0" w:color="000000"/>
            </w:tcBorders>
            <w:vAlign w:val="center"/>
          </w:tcPr>
          <w:p w:rsidR="0015494D" w:rsidRDefault="00C36FC8">
            <w:pPr>
              <w:widowControl/>
              <w:spacing w:line="280" w:lineRule="exact"/>
              <w:jc w:val="center"/>
              <w:rPr>
                <w:rFonts w:eastAsia="仿宋_GB2312"/>
                <w:kern w:val="0"/>
                <w:sz w:val="24"/>
              </w:rPr>
            </w:pPr>
            <w:r>
              <w:rPr>
                <w:rFonts w:eastAsia="仿宋_GB2312"/>
                <w:kern w:val="0"/>
                <w:sz w:val="24"/>
              </w:rPr>
              <w:t xml:space="preserve">　</w:t>
            </w:r>
          </w:p>
        </w:tc>
      </w:tr>
      <w:tr w:rsidR="0015494D">
        <w:trPr>
          <w:trHeight w:val="700"/>
          <w:jc w:val="center"/>
        </w:trPr>
        <w:tc>
          <w:tcPr>
            <w:tcW w:w="9878" w:type="dxa"/>
            <w:gridSpan w:val="7"/>
            <w:tcBorders>
              <w:top w:val="single" w:sz="4" w:space="0" w:color="auto"/>
              <w:left w:val="nil"/>
              <w:bottom w:val="nil"/>
              <w:right w:val="nil"/>
            </w:tcBorders>
            <w:vAlign w:val="center"/>
          </w:tcPr>
          <w:p w:rsidR="0015494D" w:rsidRDefault="00C36FC8">
            <w:pPr>
              <w:widowControl/>
              <w:spacing w:line="340" w:lineRule="exact"/>
              <w:ind w:left="653" w:hangingChars="297" w:hanging="653"/>
              <w:jc w:val="left"/>
              <w:rPr>
                <w:rFonts w:eastAsia="仿宋_GB2312"/>
                <w:kern w:val="0"/>
                <w:sz w:val="22"/>
                <w:szCs w:val="22"/>
              </w:rPr>
            </w:pPr>
            <w:r>
              <w:rPr>
                <w:rFonts w:eastAsia="仿宋_GB2312"/>
                <w:kern w:val="0"/>
                <w:sz w:val="22"/>
                <w:szCs w:val="22"/>
              </w:rPr>
              <w:t>说明：</w:t>
            </w:r>
            <w:r>
              <w:rPr>
                <w:rFonts w:eastAsia="仿宋_GB2312"/>
                <w:kern w:val="0"/>
                <w:sz w:val="22"/>
                <w:szCs w:val="22"/>
              </w:rPr>
              <w:t>“</w:t>
            </w:r>
            <w:r>
              <w:rPr>
                <w:rFonts w:eastAsia="仿宋_GB2312"/>
                <w:kern w:val="0"/>
                <w:sz w:val="22"/>
                <w:szCs w:val="22"/>
              </w:rPr>
              <w:t>项目支出</w:t>
            </w:r>
            <w:r>
              <w:rPr>
                <w:rFonts w:eastAsia="仿宋_GB2312"/>
                <w:kern w:val="0"/>
                <w:sz w:val="22"/>
                <w:szCs w:val="22"/>
              </w:rPr>
              <w:t>”</w:t>
            </w:r>
            <w:r>
              <w:rPr>
                <w:rFonts w:eastAsia="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eastAsia="仿宋_GB2312"/>
                <w:kern w:val="0"/>
                <w:sz w:val="22"/>
                <w:szCs w:val="22"/>
              </w:rPr>
              <w:t>公用经费</w:t>
            </w:r>
            <w:r>
              <w:rPr>
                <w:rFonts w:eastAsia="仿宋_GB2312"/>
                <w:kern w:val="0"/>
                <w:sz w:val="22"/>
                <w:szCs w:val="22"/>
              </w:rPr>
              <w:t>”</w:t>
            </w:r>
            <w:r>
              <w:rPr>
                <w:rFonts w:eastAsia="仿宋_GB2312"/>
                <w:kern w:val="0"/>
                <w:sz w:val="22"/>
                <w:szCs w:val="22"/>
              </w:rPr>
              <w:t>填报基本支出中的一般商品和服务支出。</w:t>
            </w:r>
          </w:p>
        </w:tc>
      </w:tr>
    </w:tbl>
    <w:p w:rsidR="0015494D" w:rsidRDefault="0015494D">
      <w:pPr>
        <w:pStyle w:val="a5"/>
        <w:snapToGrid w:val="0"/>
        <w:spacing w:beforeAutospacing="0" w:afterAutospacing="0" w:line="560" w:lineRule="exact"/>
        <w:jc w:val="both"/>
        <w:rPr>
          <w:rFonts w:ascii="仿宋" w:eastAsia="仿宋" w:hAnsi="仿宋" w:cs="Times New Roman"/>
        </w:rPr>
      </w:pPr>
    </w:p>
    <w:sectPr w:rsidR="0015494D" w:rsidSect="0015494D">
      <w:headerReference w:type="default" r:id="rId8"/>
      <w:footerReference w:type="default" r:id="rId9"/>
      <w:pgSz w:w="11850" w:h="16783"/>
      <w:pgMar w:top="1327" w:right="1650" w:bottom="1100" w:left="1800" w:header="0" w:footer="0"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6E" w:rsidRDefault="00B64A6E" w:rsidP="0015494D">
      <w:r>
        <w:separator/>
      </w:r>
    </w:p>
  </w:endnote>
  <w:endnote w:type="continuationSeparator" w:id="0">
    <w:p w:rsidR="00B64A6E" w:rsidRDefault="00B64A6E" w:rsidP="00154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86" w:rsidRDefault="0007158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071586" w:rsidRDefault="00071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C6CEC">
                  <w:rPr>
                    <w:noProof/>
                    <w:sz w:val="18"/>
                  </w:rPr>
                  <w:t>19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6E" w:rsidRDefault="00B64A6E" w:rsidP="0015494D">
      <w:r>
        <w:separator/>
      </w:r>
    </w:p>
  </w:footnote>
  <w:footnote w:type="continuationSeparator" w:id="0">
    <w:p w:rsidR="00B64A6E" w:rsidRDefault="00B64A6E" w:rsidP="00154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86" w:rsidRDefault="00071586">
    <w:pPr>
      <w:pStyle w:val="a4"/>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253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5137E4"/>
    <w:rsid w:val="0006383B"/>
    <w:rsid w:val="00071586"/>
    <w:rsid w:val="00072E41"/>
    <w:rsid w:val="00087ADE"/>
    <w:rsid w:val="00091473"/>
    <w:rsid w:val="000E600F"/>
    <w:rsid w:val="0011528F"/>
    <w:rsid w:val="0015494D"/>
    <w:rsid w:val="001A2F07"/>
    <w:rsid w:val="001B3138"/>
    <w:rsid w:val="001C5F3F"/>
    <w:rsid w:val="001D182C"/>
    <w:rsid w:val="001E446E"/>
    <w:rsid w:val="001E71B9"/>
    <w:rsid w:val="001F65A9"/>
    <w:rsid w:val="0026594A"/>
    <w:rsid w:val="0027168D"/>
    <w:rsid w:val="002C488B"/>
    <w:rsid w:val="002F027E"/>
    <w:rsid w:val="00305924"/>
    <w:rsid w:val="003219BC"/>
    <w:rsid w:val="00333FCF"/>
    <w:rsid w:val="00345BAC"/>
    <w:rsid w:val="003F3070"/>
    <w:rsid w:val="00410C85"/>
    <w:rsid w:val="004344D3"/>
    <w:rsid w:val="00443E67"/>
    <w:rsid w:val="00485031"/>
    <w:rsid w:val="00487B65"/>
    <w:rsid w:val="00495A04"/>
    <w:rsid w:val="004B3E04"/>
    <w:rsid w:val="004C2D2D"/>
    <w:rsid w:val="004D00CF"/>
    <w:rsid w:val="004E52F5"/>
    <w:rsid w:val="004F579A"/>
    <w:rsid w:val="005749EA"/>
    <w:rsid w:val="005A2688"/>
    <w:rsid w:val="005C6642"/>
    <w:rsid w:val="005E6689"/>
    <w:rsid w:val="005F7E7F"/>
    <w:rsid w:val="00612026"/>
    <w:rsid w:val="0062487D"/>
    <w:rsid w:val="00677DC2"/>
    <w:rsid w:val="006A7D8E"/>
    <w:rsid w:val="006B57BC"/>
    <w:rsid w:val="006C60F5"/>
    <w:rsid w:val="00704779"/>
    <w:rsid w:val="00723ED7"/>
    <w:rsid w:val="00797241"/>
    <w:rsid w:val="00811361"/>
    <w:rsid w:val="00811F42"/>
    <w:rsid w:val="0082513F"/>
    <w:rsid w:val="008426F6"/>
    <w:rsid w:val="00876323"/>
    <w:rsid w:val="008E129B"/>
    <w:rsid w:val="008E3654"/>
    <w:rsid w:val="008F5953"/>
    <w:rsid w:val="00925FA9"/>
    <w:rsid w:val="00966506"/>
    <w:rsid w:val="00981DE1"/>
    <w:rsid w:val="009C2047"/>
    <w:rsid w:val="009D0DF8"/>
    <w:rsid w:val="009D4482"/>
    <w:rsid w:val="009E0C27"/>
    <w:rsid w:val="009E2870"/>
    <w:rsid w:val="009E680C"/>
    <w:rsid w:val="00A106DA"/>
    <w:rsid w:val="00A159BF"/>
    <w:rsid w:val="00A175AE"/>
    <w:rsid w:val="00A665A8"/>
    <w:rsid w:val="00A736E6"/>
    <w:rsid w:val="00AC6CEC"/>
    <w:rsid w:val="00AE6E06"/>
    <w:rsid w:val="00B02131"/>
    <w:rsid w:val="00B25839"/>
    <w:rsid w:val="00B6407C"/>
    <w:rsid w:val="00B64A6E"/>
    <w:rsid w:val="00B77A3E"/>
    <w:rsid w:val="00BA1988"/>
    <w:rsid w:val="00BD2F3F"/>
    <w:rsid w:val="00BE29FA"/>
    <w:rsid w:val="00BE50EE"/>
    <w:rsid w:val="00BF2426"/>
    <w:rsid w:val="00C10C2A"/>
    <w:rsid w:val="00C2606F"/>
    <w:rsid w:val="00C27D3F"/>
    <w:rsid w:val="00C36FC8"/>
    <w:rsid w:val="00C372F4"/>
    <w:rsid w:val="00C5593B"/>
    <w:rsid w:val="00C60CCA"/>
    <w:rsid w:val="00C76520"/>
    <w:rsid w:val="00CA2964"/>
    <w:rsid w:val="00CA3BD3"/>
    <w:rsid w:val="00CC2482"/>
    <w:rsid w:val="00CD5E7B"/>
    <w:rsid w:val="00D11E6E"/>
    <w:rsid w:val="00D33316"/>
    <w:rsid w:val="00D35AA0"/>
    <w:rsid w:val="00D72963"/>
    <w:rsid w:val="00DA5CAA"/>
    <w:rsid w:val="00DD157F"/>
    <w:rsid w:val="00DD6721"/>
    <w:rsid w:val="00E410D0"/>
    <w:rsid w:val="00E53CD6"/>
    <w:rsid w:val="00E57DA8"/>
    <w:rsid w:val="00E66861"/>
    <w:rsid w:val="00E70450"/>
    <w:rsid w:val="00E770B3"/>
    <w:rsid w:val="00E843FB"/>
    <w:rsid w:val="00E97E0B"/>
    <w:rsid w:val="00EB2437"/>
    <w:rsid w:val="00EC1DD6"/>
    <w:rsid w:val="00ED265B"/>
    <w:rsid w:val="00EE24CC"/>
    <w:rsid w:val="00EE3822"/>
    <w:rsid w:val="00F07269"/>
    <w:rsid w:val="00F30ED7"/>
    <w:rsid w:val="00F37708"/>
    <w:rsid w:val="00FA7FD5"/>
    <w:rsid w:val="00FB019A"/>
    <w:rsid w:val="00FB4642"/>
    <w:rsid w:val="00FD4C80"/>
    <w:rsid w:val="01540DA8"/>
    <w:rsid w:val="03AE7CEF"/>
    <w:rsid w:val="051D30EA"/>
    <w:rsid w:val="07CE4C09"/>
    <w:rsid w:val="09C31645"/>
    <w:rsid w:val="0A193011"/>
    <w:rsid w:val="0C1D6C41"/>
    <w:rsid w:val="0D3419B4"/>
    <w:rsid w:val="104A59B1"/>
    <w:rsid w:val="108A2FEB"/>
    <w:rsid w:val="114C59C8"/>
    <w:rsid w:val="12426120"/>
    <w:rsid w:val="14A8424C"/>
    <w:rsid w:val="17E31494"/>
    <w:rsid w:val="17F71488"/>
    <w:rsid w:val="1A304F0B"/>
    <w:rsid w:val="1D5132B3"/>
    <w:rsid w:val="1D6B0BB6"/>
    <w:rsid w:val="22D740B8"/>
    <w:rsid w:val="22E90356"/>
    <w:rsid w:val="23943EF5"/>
    <w:rsid w:val="240B63D5"/>
    <w:rsid w:val="258018C0"/>
    <w:rsid w:val="2659509A"/>
    <w:rsid w:val="26B11A3A"/>
    <w:rsid w:val="29EC32BE"/>
    <w:rsid w:val="2E3511A9"/>
    <w:rsid w:val="357B7AED"/>
    <w:rsid w:val="36F764EF"/>
    <w:rsid w:val="374E666C"/>
    <w:rsid w:val="37EB5A18"/>
    <w:rsid w:val="385B3896"/>
    <w:rsid w:val="3AAB44BD"/>
    <w:rsid w:val="3B900107"/>
    <w:rsid w:val="3BE06DF3"/>
    <w:rsid w:val="3DC46684"/>
    <w:rsid w:val="3E493596"/>
    <w:rsid w:val="3F880CCF"/>
    <w:rsid w:val="402A3780"/>
    <w:rsid w:val="404F0CAC"/>
    <w:rsid w:val="418B0C90"/>
    <w:rsid w:val="44966123"/>
    <w:rsid w:val="459B564D"/>
    <w:rsid w:val="48035DFE"/>
    <w:rsid w:val="4A820533"/>
    <w:rsid w:val="4B7F71D1"/>
    <w:rsid w:val="4CF657D3"/>
    <w:rsid w:val="4E1F59D2"/>
    <w:rsid w:val="4F564F38"/>
    <w:rsid w:val="50EF391A"/>
    <w:rsid w:val="51524FCA"/>
    <w:rsid w:val="53A73ADE"/>
    <w:rsid w:val="53F605A7"/>
    <w:rsid w:val="54040CEA"/>
    <w:rsid w:val="54D7618A"/>
    <w:rsid w:val="54FF0268"/>
    <w:rsid w:val="566468C9"/>
    <w:rsid w:val="58231176"/>
    <w:rsid w:val="589D2CCD"/>
    <w:rsid w:val="595F096B"/>
    <w:rsid w:val="59793404"/>
    <w:rsid w:val="59D722C0"/>
    <w:rsid w:val="5AE64F25"/>
    <w:rsid w:val="5C531035"/>
    <w:rsid w:val="620C7F2C"/>
    <w:rsid w:val="63FD4981"/>
    <w:rsid w:val="64BC353F"/>
    <w:rsid w:val="6524032D"/>
    <w:rsid w:val="68532135"/>
    <w:rsid w:val="68C32CA2"/>
    <w:rsid w:val="6B187AD2"/>
    <w:rsid w:val="6D03067C"/>
    <w:rsid w:val="6D1F6202"/>
    <w:rsid w:val="6D535020"/>
    <w:rsid w:val="6DC31AA8"/>
    <w:rsid w:val="6DF36BBE"/>
    <w:rsid w:val="6F816AC5"/>
    <w:rsid w:val="6FEC6C62"/>
    <w:rsid w:val="70A55C94"/>
    <w:rsid w:val="71AE7FEB"/>
    <w:rsid w:val="71F0545F"/>
    <w:rsid w:val="73C23E03"/>
    <w:rsid w:val="75871E6E"/>
    <w:rsid w:val="75940776"/>
    <w:rsid w:val="75AB21CA"/>
    <w:rsid w:val="75C076F3"/>
    <w:rsid w:val="776C2435"/>
    <w:rsid w:val="7777743F"/>
    <w:rsid w:val="785137E4"/>
    <w:rsid w:val="79274980"/>
    <w:rsid w:val="7B2E4CBA"/>
    <w:rsid w:val="7F362DF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5494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5494D"/>
    <w:pPr>
      <w:tabs>
        <w:tab w:val="center" w:pos="4153"/>
        <w:tab w:val="right" w:pos="8306"/>
      </w:tabs>
      <w:snapToGrid w:val="0"/>
      <w:jc w:val="left"/>
    </w:pPr>
    <w:rPr>
      <w:sz w:val="18"/>
      <w:szCs w:val="18"/>
    </w:rPr>
  </w:style>
  <w:style w:type="paragraph" w:styleId="a4">
    <w:name w:val="header"/>
    <w:basedOn w:val="a"/>
    <w:link w:val="Char0"/>
    <w:uiPriority w:val="99"/>
    <w:qFormat/>
    <w:rsid w:val="0015494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uiPriority w:val="99"/>
    <w:qFormat/>
    <w:rsid w:val="0015494D"/>
    <w:pPr>
      <w:spacing w:beforeAutospacing="1" w:afterAutospacing="1"/>
      <w:jc w:val="left"/>
    </w:pPr>
    <w:rPr>
      <w:kern w:val="0"/>
      <w:sz w:val="24"/>
      <w:szCs w:val="24"/>
    </w:rPr>
  </w:style>
  <w:style w:type="character" w:styleId="a6">
    <w:name w:val="Hyperlink"/>
    <w:basedOn w:val="a0"/>
    <w:uiPriority w:val="99"/>
    <w:qFormat/>
    <w:rsid w:val="0015494D"/>
    <w:rPr>
      <w:color w:val="0000FF"/>
      <w:u w:val="single"/>
    </w:rPr>
  </w:style>
  <w:style w:type="table" w:styleId="a7">
    <w:name w:val="Table Grid"/>
    <w:basedOn w:val="a1"/>
    <w:uiPriority w:val="99"/>
    <w:qFormat/>
    <w:rsid w:val="001549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semiHidden/>
    <w:qFormat/>
    <w:locked/>
    <w:rsid w:val="0015494D"/>
    <w:rPr>
      <w:rFonts w:ascii="Calibri" w:eastAsia="宋体" w:hAnsi="Calibri" w:cs="Calibri"/>
      <w:sz w:val="18"/>
      <w:szCs w:val="18"/>
    </w:rPr>
  </w:style>
  <w:style w:type="character" w:customStyle="1" w:styleId="Char0">
    <w:name w:val="页眉 Char"/>
    <w:basedOn w:val="a0"/>
    <w:link w:val="a4"/>
    <w:uiPriority w:val="99"/>
    <w:semiHidden/>
    <w:qFormat/>
    <w:locked/>
    <w:rsid w:val="0015494D"/>
    <w:rPr>
      <w:rFonts w:ascii="Calibri" w:eastAsia="宋体" w:hAnsi="Calibri" w:cs="Calibri"/>
      <w:sz w:val="18"/>
      <w:szCs w:val="18"/>
    </w:rPr>
  </w:style>
  <w:style w:type="paragraph" w:styleId="a8">
    <w:name w:val="Balloon Text"/>
    <w:basedOn w:val="a"/>
    <w:link w:val="Char1"/>
    <w:uiPriority w:val="99"/>
    <w:semiHidden/>
    <w:unhideWhenUsed/>
    <w:locked/>
    <w:rsid w:val="00EC1DD6"/>
    <w:rPr>
      <w:sz w:val="18"/>
      <w:szCs w:val="18"/>
    </w:rPr>
  </w:style>
  <w:style w:type="character" w:customStyle="1" w:styleId="Char1">
    <w:name w:val="批注框文本 Char"/>
    <w:basedOn w:val="a0"/>
    <w:link w:val="a8"/>
    <w:uiPriority w:val="99"/>
    <w:semiHidden/>
    <w:rsid w:val="00EC1DD6"/>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54014406">
      <w:bodyDiv w:val="1"/>
      <w:marLeft w:val="0"/>
      <w:marRight w:val="0"/>
      <w:marTop w:val="0"/>
      <w:marBottom w:val="0"/>
      <w:divBdr>
        <w:top w:val="none" w:sz="0" w:space="0" w:color="auto"/>
        <w:left w:val="none" w:sz="0" w:space="0" w:color="auto"/>
        <w:bottom w:val="none" w:sz="0" w:space="0" w:color="auto"/>
        <w:right w:val="none" w:sz="0" w:space="0" w:color="auto"/>
      </w:divBdr>
      <w:divsChild>
        <w:div w:id="1161778911">
          <w:marLeft w:val="0"/>
          <w:marRight w:val="0"/>
          <w:marTop w:val="0"/>
          <w:marBottom w:val="120"/>
          <w:divBdr>
            <w:top w:val="none" w:sz="0" w:space="0" w:color="auto"/>
            <w:left w:val="none" w:sz="0" w:space="0" w:color="auto"/>
            <w:bottom w:val="none" w:sz="0" w:space="0" w:color="auto"/>
            <w:right w:val="none" w:sz="0" w:space="0" w:color="auto"/>
          </w:divBdr>
        </w:div>
        <w:div w:id="941062686">
          <w:marLeft w:val="0"/>
          <w:marRight w:val="0"/>
          <w:marTop w:val="0"/>
          <w:marBottom w:val="120"/>
          <w:divBdr>
            <w:top w:val="none" w:sz="0" w:space="0" w:color="auto"/>
            <w:left w:val="none" w:sz="0" w:space="0" w:color="auto"/>
            <w:bottom w:val="none" w:sz="0" w:space="0" w:color="auto"/>
            <w:right w:val="none" w:sz="0" w:space="0" w:color="auto"/>
          </w:divBdr>
        </w:div>
      </w:divsChild>
    </w:div>
    <w:div w:id="586308635">
      <w:bodyDiv w:val="1"/>
      <w:marLeft w:val="0"/>
      <w:marRight w:val="0"/>
      <w:marTop w:val="0"/>
      <w:marBottom w:val="0"/>
      <w:divBdr>
        <w:top w:val="none" w:sz="0" w:space="0" w:color="auto"/>
        <w:left w:val="none" w:sz="0" w:space="0" w:color="auto"/>
        <w:bottom w:val="none" w:sz="0" w:space="0" w:color="auto"/>
        <w:right w:val="none" w:sz="0" w:space="0" w:color="auto"/>
      </w:divBdr>
      <w:divsChild>
        <w:div w:id="180900317">
          <w:marLeft w:val="0"/>
          <w:marRight w:val="0"/>
          <w:marTop w:val="0"/>
          <w:marBottom w:val="0"/>
          <w:divBdr>
            <w:top w:val="none" w:sz="0" w:space="0" w:color="auto"/>
            <w:left w:val="none" w:sz="0" w:space="0" w:color="auto"/>
            <w:bottom w:val="none" w:sz="0" w:space="0" w:color="auto"/>
            <w:right w:val="none" w:sz="0" w:space="0" w:color="auto"/>
          </w:divBdr>
          <w:divsChild>
            <w:div w:id="1976904907">
              <w:marLeft w:val="0"/>
              <w:marRight w:val="0"/>
              <w:marTop w:val="0"/>
              <w:marBottom w:val="0"/>
              <w:divBdr>
                <w:top w:val="none" w:sz="0" w:space="0" w:color="auto"/>
                <w:left w:val="none" w:sz="0" w:space="0" w:color="auto"/>
                <w:bottom w:val="none" w:sz="0" w:space="0" w:color="auto"/>
                <w:right w:val="none" w:sz="0" w:space="0" w:color="auto"/>
              </w:divBdr>
              <w:divsChild>
                <w:div w:id="195313458">
                  <w:marLeft w:val="0"/>
                  <w:marRight w:val="0"/>
                  <w:marTop w:val="561"/>
                  <w:marBottom w:val="100"/>
                  <w:divBdr>
                    <w:top w:val="none" w:sz="0" w:space="0" w:color="auto"/>
                    <w:left w:val="none" w:sz="0" w:space="0" w:color="auto"/>
                    <w:bottom w:val="none" w:sz="0" w:space="0" w:color="auto"/>
                    <w:right w:val="none" w:sz="0" w:space="0" w:color="auto"/>
                  </w:divBdr>
                </w:div>
              </w:divsChild>
            </w:div>
          </w:divsChild>
        </w:div>
      </w:divsChild>
    </w:div>
    <w:div w:id="978538503">
      <w:bodyDiv w:val="1"/>
      <w:marLeft w:val="0"/>
      <w:marRight w:val="0"/>
      <w:marTop w:val="0"/>
      <w:marBottom w:val="0"/>
      <w:divBdr>
        <w:top w:val="none" w:sz="0" w:space="0" w:color="auto"/>
        <w:left w:val="none" w:sz="0" w:space="0" w:color="auto"/>
        <w:bottom w:val="none" w:sz="0" w:space="0" w:color="auto"/>
        <w:right w:val="none" w:sz="0" w:space="0" w:color="auto"/>
      </w:divBdr>
      <w:divsChild>
        <w:div w:id="1091048554">
          <w:marLeft w:val="0"/>
          <w:marRight w:val="0"/>
          <w:marTop w:val="0"/>
          <w:marBottom w:val="0"/>
          <w:divBdr>
            <w:top w:val="none" w:sz="0" w:space="0" w:color="auto"/>
            <w:left w:val="none" w:sz="0" w:space="0" w:color="auto"/>
            <w:bottom w:val="none" w:sz="0" w:space="0" w:color="auto"/>
            <w:right w:val="none" w:sz="0" w:space="0" w:color="auto"/>
          </w:divBdr>
          <w:divsChild>
            <w:div w:id="413816970">
              <w:marLeft w:val="0"/>
              <w:marRight w:val="0"/>
              <w:marTop w:val="0"/>
              <w:marBottom w:val="0"/>
              <w:divBdr>
                <w:top w:val="none" w:sz="0" w:space="0" w:color="auto"/>
                <w:left w:val="none" w:sz="0" w:space="0" w:color="auto"/>
                <w:bottom w:val="none" w:sz="0" w:space="0" w:color="auto"/>
                <w:right w:val="none" w:sz="0" w:space="0" w:color="auto"/>
              </w:divBdr>
              <w:divsChild>
                <w:div w:id="1211649117">
                  <w:marLeft w:val="0"/>
                  <w:marRight w:val="0"/>
                  <w:marTop w:val="561"/>
                  <w:marBottom w:val="100"/>
                  <w:divBdr>
                    <w:top w:val="none" w:sz="0" w:space="0" w:color="auto"/>
                    <w:left w:val="none" w:sz="0" w:space="0" w:color="auto"/>
                    <w:bottom w:val="none" w:sz="0" w:space="0" w:color="auto"/>
                    <w:right w:val="none" w:sz="0" w:space="0" w:color="auto"/>
                  </w:divBdr>
                </w:div>
              </w:divsChild>
            </w:div>
          </w:divsChild>
        </w:div>
      </w:divsChild>
    </w:div>
    <w:div w:id="2063630071">
      <w:bodyDiv w:val="1"/>
      <w:marLeft w:val="0"/>
      <w:marRight w:val="0"/>
      <w:marTop w:val="0"/>
      <w:marBottom w:val="0"/>
      <w:divBdr>
        <w:top w:val="none" w:sz="0" w:space="0" w:color="auto"/>
        <w:left w:val="none" w:sz="0" w:space="0" w:color="auto"/>
        <w:bottom w:val="none" w:sz="0" w:space="0" w:color="auto"/>
        <w:right w:val="none" w:sz="0" w:space="0" w:color="auto"/>
      </w:divBdr>
      <w:divsChild>
        <w:div w:id="1433815252">
          <w:marLeft w:val="0"/>
          <w:marRight w:val="0"/>
          <w:marTop w:val="0"/>
          <w:marBottom w:val="0"/>
          <w:divBdr>
            <w:top w:val="none" w:sz="0" w:space="0" w:color="auto"/>
            <w:left w:val="none" w:sz="0" w:space="0" w:color="auto"/>
            <w:bottom w:val="none" w:sz="0" w:space="0" w:color="auto"/>
            <w:right w:val="none" w:sz="0" w:space="0" w:color="auto"/>
          </w:divBdr>
          <w:divsChild>
            <w:div w:id="804398632">
              <w:marLeft w:val="0"/>
              <w:marRight w:val="0"/>
              <w:marTop w:val="0"/>
              <w:marBottom w:val="0"/>
              <w:divBdr>
                <w:top w:val="none" w:sz="0" w:space="0" w:color="auto"/>
                <w:left w:val="none" w:sz="0" w:space="0" w:color="auto"/>
                <w:bottom w:val="none" w:sz="0" w:space="0" w:color="auto"/>
                <w:right w:val="none" w:sz="0" w:space="0" w:color="auto"/>
              </w:divBdr>
              <w:divsChild>
                <w:div w:id="2062896144">
                  <w:marLeft w:val="0"/>
                  <w:marRight w:val="0"/>
                  <w:marTop w:val="561"/>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71676-4370-4E79-85B1-822B3E15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19</Pages>
  <Words>1469</Words>
  <Characters>8376</Characters>
  <Application>Microsoft Office Word</Application>
  <DocSecurity>0</DocSecurity>
  <Lines>69</Lines>
  <Paragraphs>19</Paragraphs>
  <ScaleCrop>false</ScaleCrop>
  <Company>Sky123.Org</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AFZ</cp:lastModifiedBy>
  <cp:revision>72</cp:revision>
  <cp:lastPrinted>2019-03-01T06:25:00Z</cp:lastPrinted>
  <dcterms:created xsi:type="dcterms:W3CDTF">2018-08-08T02:31:00Z</dcterms:created>
  <dcterms:modified xsi:type="dcterms:W3CDTF">2019-03-07T14:47:00Z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