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600" w:lineRule="exact"/>
        <w:ind w:left="0" w:firstLine="640" w:firstLineChars="200"/>
        <w:jc w:val="center"/>
        <w:rPr>
          <w:rFonts w:hAnsi="宋体" w:cs="Times New Roman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Ansi="宋体" w:cs="Times New Roman"/>
          <w:color w:val="auto"/>
          <w:sz w:val="32"/>
          <w:szCs w:val="32"/>
          <w:lang w:eastAsia="zh-CN"/>
        </w:rPr>
        <w:t>关于</w:t>
      </w:r>
      <w:r>
        <w:rPr>
          <w:rFonts w:hint="eastAsia" w:hAnsi="宋体" w:cs="Times New Roman"/>
          <w:color w:val="auto"/>
          <w:sz w:val="32"/>
          <w:szCs w:val="32"/>
          <w:lang w:val="en-US" w:eastAsia="zh-CN"/>
        </w:rPr>
        <w:t>2018</w:t>
      </w:r>
      <w:r>
        <w:rPr>
          <w:rFonts w:hAnsi="宋体" w:cs="Times New Roman"/>
          <w:color w:val="auto"/>
          <w:sz w:val="32"/>
          <w:szCs w:val="32"/>
          <w:lang w:eastAsia="zh-CN"/>
        </w:rPr>
        <w:t>年度预算绩效情况说明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（一）绩效管理工作开展情况。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1、加强组织领导。及时调整充实了绩效管理工作领导小组及办公室成员，进一步加强对绩效管理工作的领导。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2、制定工作方案。对照下达的目标任务，按照高低适度、实事求是、讲求质量的原则执行。在绩效指标的设定上，科学合理设定指标体系，既便于考核评估，又具有可操作性。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3、完善奖惩措施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（二）部门决算中项目绩效自评结果。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35353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1、加力帮扶，促进了脱贫工作。做实做细结对帮扶工作，压实工作责任。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年贫困退出共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444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人，新识别贫困户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人，返贫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户贫困户的易地搬迁工作已按上级要求全面完成。危房改造完工验收并拨款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户，其中五保户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户，建档立卡贫困户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户，其余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户建档立卡贫困户的危房改造已全部完工待拨款。教育、医疗、就业、产业等扶贫措施落实到位。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2、强化保障，完成了项目服务工作。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年共完成征地面积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2784.17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亩，签订房屋征收协议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712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150960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平方米，拆除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591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122900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平方米。拆除存量违法建筑共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处，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16899.46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平方米，新增违章建筑“零发生”。今年，完成了市区重点项目的扫尾工作。永州大道后续配套、万商红二期、湘江东路、烟草物流、高阳学校的房屋征收拆迁工作基本完成。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3、乡村振兴见成效。一是产业发展有突破。新增种粮大户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户，培育新型农村专业合作社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个；二是农村环境治理见成效。全面完成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个村的农村环境污染治理，完成农户改厕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个，新建立垃圾中转站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个，年转运垃圾约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吨，；三是乡风文明建设有序推进。油榨头社区申报省文明社区，岚角山社区、楚江圩社区、春光村、高桥头村、杨司江村申报区文明村（社区）。四是基础设施项目建设进度快。楚江圩九街十八巷老街区改造项目已正式启动，十五个农村综合服务平台主体、广场建设完工并投入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4、加大力度，狠抓了安全生产工作。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年，我们进一步加强预防教育和安全检查，加强建筑工地、道路交通和冬季用火用电安全教育，做到了未发生重大安全事故。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320"/>
        <w:jc w:val="left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5、税收入库按时完成任务。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年我们扎实深入项目一线，完成了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6700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万税收入库任务。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（三）以部门为主体开展的重点绩效评价结果。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53535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绩效目标和评价指标有待进一步完善和统一。由于每个项目均具有特殊性，而个别是在设计绩效指标体系时未进行针对性的设计，使得在具体评价过程中指标的运用缺乏针对性，有的甚至难以匹配的评价内容。二是预算绩效管理各环节有待进一步加强和规范。虽然我街道的预算绩效管理工作已逐步推进，由于该项工作是一项系统工程，牵涉面广、参与方多、复杂程度高、专业人才缺乏，在具体的工作事项中并没有统一的模式和可借鉴的经验，从而在工作环节中存在评价指标不够合理，评价标准不够科学，对实际绩效的判断不够客观，对深层次问题的剖析不够深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2025F"/>
    <w:rsid w:val="45BA4C8B"/>
    <w:rsid w:val="5FE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Calibri" w:eastAsia="黑体" w:cs="黑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米粒 J</cp:lastModifiedBy>
  <dcterms:modified xsi:type="dcterms:W3CDTF">2021-06-04T15:12:56Z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CE0F15EFD0694192AE6C31C6D01D444B</vt:lpwstr>
  </property>
</Properties>
</file>