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冷水滩区农业机械化管理局</w:t>
      </w:r>
    </w:p>
    <w:p>
      <w:pPr>
        <w:jc w:val="center"/>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2018</w:t>
      </w:r>
      <w:r>
        <w:rPr>
          <w:rFonts w:hint="eastAsia" w:ascii="黑体" w:hAnsi="黑体" w:eastAsia="黑体" w:cs="黑体"/>
          <w:color w:val="000000"/>
          <w:kern w:val="0"/>
          <w:sz w:val="32"/>
          <w:szCs w:val="32"/>
        </w:rPr>
        <w:t>年度部门整体支出绩效评价报告</w:t>
      </w:r>
    </w:p>
    <w:p>
      <w:pPr>
        <w:ind w:left="0" w:leftChars="0" w:firstLine="643" w:firstLineChars="200"/>
        <w:rPr>
          <w:rFonts w:hint="eastAsia" w:ascii="仿宋_GB2312" w:hAnsi="仿宋_GB2312" w:eastAsia="仿宋_GB2312" w:cs="仿宋_GB2312"/>
          <w:b/>
          <w:bCs/>
          <w:sz w:val="32"/>
          <w:szCs w:val="32"/>
          <w:lang w:val="en-US" w:eastAsia="zh-CN"/>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财政要求，我局对部门整体支出绩效开展了自评。绩效目标全面完成，单位财务制度健全，管理规范，各项制度能有效执行。通过加强绩效管理，使资金得到有效使用，</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效率得到提高，促进了</w:t>
      </w:r>
      <w:r>
        <w:rPr>
          <w:rFonts w:hint="eastAsia" w:ascii="仿宋_GB2312" w:hAnsi="仿宋_GB2312" w:eastAsia="仿宋_GB2312" w:cs="仿宋_GB2312"/>
          <w:sz w:val="32"/>
          <w:szCs w:val="32"/>
          <w:lang w:val="en-US" w:eastAsia="zh-CN"/>
        </w:rPr>
        <w:t>农机化</w:t>
      </w:r>
      <w:r>
        <w:rPr>
          <w:rFonts w:hint="eastAsia" w:ascii="仿宋_GB2312" w:hAnsi="仿宋_GB2312" w:eastAsia="仿宋_GB2312" w:cs="仿宋_GB2312"/>
          <w:sz w:val="32"/>
          <w:szCs w:val="32"/>
        </w:rPr>
        <w:t>各项工作顺利开展。现将自评情况汇报如下：</w:t>
      </w:r>
    </w:p>
    <w:p>
      <w:pPr>
        <w:spacing w:beforeLines="0" w:afterLines="0"/>
        <w:ind w:firstLine="602" w:firstLineChars="200"/>
        <w:rPr>
          <w:rFonts w:hint="eastAsia" w:ascii="仿宋_GB2312" w:hAnsi="仿宋_GB2312" w:eastAsia="仿宋_GB2312"/>
          <w:b/>
          <w:sz w:val="30"/>
        </w:rPr>
      </w:pPr>
      <w:r>
        <w:rPr>
          <w:rFonts w:hint="eastAsia" w:ascii="仿宋_GB2312" w:hAnsi="仿宋_GB2312" w:eastAsia="仿宋_GB2312"/>
          <w:b/>
          <w:sz w:val="30"/>
        </w:rPr>
        <w:t>一、部门概况</w:t>
      </w:r>
    </w:p>
    <w:p>
      <w:pPr>
        <w:pStyle w:val="3"/>
        <w:spacing w:before="0" w:beforeAutospacing="0" w:after="0" w:afterAutospacing="0" w:line="460" w:lineRule="exact"/>
        <w:ind w:firstLine="600" w:firstLineChars="200"/>
        <w:rPr>
          <w:rFonts w:hint="eastAsia" w:ascii="仿宋_GB2312" w:hAnsi="仿宋_GB2312" w:eastAsia="仿宋_GB2312"/>
          <w:sz w:val="30"/>
        </w:rPr>
      </w:pPr>
      <w:r>
        <w:rPr>
          <w:rFonts w:hint="eastAsia" w:ascii="仿宋_GB2312" w:hAnsi="仿宋_GB2312" w:eastAsia="仿宋_GB2312"/>
          <w:sz w:val="30"/>
        </w:rPr>
        <w:t>（一）部门基本情况。</w:t>
      </w:r>
    </w:p>
    <w:p>
      <w:pPr>
        <w:pStyle w:val="3"/>
        <w:spacing w:before="0" w:beforeAutospacing="0" w:after="0" w:afterAutospacing="0" w:line="460" w:lineRule="exact"/>
        <w:ind w:firstLine="600" w:firstLineChars="200"/>
        <w:rPr>
          <w:rFonts w:hint="eastAsia" w:ascii="仿宋_GB2312" w:hAnsi="仿宋_GB2312" w:eastAsia="仿宋_GB2312"/>
          <w:color w:val="000000"/>
          <w:sz w:val="30"/>
        </w:rPr>
      </w:pPr>
      <w:r>
        <w:rPr>
          <w:rFonts w:hint="eastAsia" w:ascii="仿宋_GB2312" w:hAnsi="仿宋_GB2312" w:eastAsia="仿宋_GB2312"/>
          <w:color w:val="000000"/>
          <w:sz w:val="30"/>
        </w:rPr>
        <w:t>1、机构设置：我局内设办公室、计划财务股、监督管理股、科教培训股。下设区农机技术推广中心、区农机管理服务中心站、区农机安全监理站。</w:t>
      </w:r>
    </w:p>
    <w:p>
      <w:pPr>
        <w:pStyle w:val="3"/>
        <w:spacing w:before="0" w:beforeAutospacing="0" w:after="0" w:afterAutospacing="0" w:line="460" w:lineRule="exact"/>
        <w:ind w:firstLine="600" w:firstLineChars="200"/>
        <w:rPr>
          <w:rFonts w:hint="eastAsia" w:ascii="仿宋_GB2312" w:hAnsi="仿宋_GB2312" w:eastAsia="仿宋_GB2312"/>
          <w:color w:val="000000"/>
          <w:sz w:val="30"/>
        </w:rPr>
      </w:pPr>
      <w:r>
        <w:rPr>
          <w:rFonts w:hint="eastAsia" w:ascii="仿宋_GB2312" w:hAnsi="仿宋_GB2312" w:eastAsia="仿宋_GB2312"/>
          <w:color w:val="000000"/>
          <w:sz w:val="30"/>
        </w:rPr>
        <w:t>2、人员编制情况：共有干部职工104人，在职人员87人，退休人员17人，在职人员中正副科级干部8人，其他人员79人，退休人员中正副科级干部9人，其他人员8人。</w:t>
      </w:r>
    </w:p>
    <w:p>
      <w:pPr>
        <w:spacing w:beforeLines="0" w:afterLines="0"/>
        <w:ind w:firstLine="600" w:firstLineChars="200"/>
        <w:rPr>
          <w:rFonts w:hint="eastAsia" w:ascii="仿宋_GB2312" w:hAnsi="仿宋_GB2312" w:eastAsia="仿宋_GB2312"/>
          <w:sz w:val="30"/>
        </w:rPr>
      </w:pPr>
      <w:r>
        <w:rPr>
          <w:rFonts w:hint="eastAsia" w:ascii="仿宋_GB2312" w:hAnsi="仿宋_GB2312" w:eastAsia="仿宋_GB2312"/>
          <w:color w:val="000000"/>
          <w:sz w:val="30"/>
        </w:rPr>
        <w:t>3、车辆编制情况：编制数1辆，实有一般执法执勤车1辆。</w:t>
      </w:r>
    </w:p>
    <w:p>
      <w:pPr>
        <w:spacing w:beforeLines="0" w:afterLines="0"/>
        <w:ind w:firstLine="600" w:firstLineChars="200"/>
        <w:rPr>
          <w:rFonts w:hint="eastAsia" w:ascii="仿宋_GB2312" w:hAnsi="仿宋_GB2312" w:eastAsia="仿宋_GB2312"/>
          <w:sz w:val="30"/>
        </w:rPr>
      </w:pPr>
      <w:r>
        <w:rPr>
          <w:rFonts w:hint="eastAsia" w:ascii="仿宋_GB2312" w:hAnsi="仿宋_GB2312" w:eastAsia="仿宋_GB2312"/>
          <w:sz w:val="30"/>
        </w:rPr>
        <w:t>（二）</w:t>
      </w:r>
      <w:r>
        <w:rPr>
          <w:rFonts w:hint="eastAsia" w:ascii="仿宋_GB2312" w:hAnsi="仿宋_GB2312" w:eastAsia="仿宋_GB2312"/>
          <w:color w:val="000000"/>
          <w:sz w:val="30"/>
          <w:lang w:eastAsia="zh-CN"/>
        </w:rPr>
        <w:t>2018</w:t>
      </w:r>
      <w:r>
        <w:rPr>
          <w:rFonts w:hint="eastAsia" w:ascii="仿宋_GB2312" w:hAnsi="仿宋_GB2312" w:eastAsia="仿宋_GB2312"/>
          <w:sz w:val="30"/>
        </w:rPr>
        <w:t>年的重点工作</w:t>
      </w:r>
    </w:p>
    <w:p>
      <w:pPr>
        <w:spacing w:beforeLines="0" w:afterLines="0"/>
        <w:ind w:firstLine="600" w:firstLineChars="200"/>
        <w:rPr>
          <w:rFonts w:hint="eastAsia" w:ascii="仿宋_GB2312" w:hAnsi="仿宋_GB2312" w:eastAsia="仿宋_GB2312"/>
          <w:sz w:val="30"/>
        </w:rPr>
      </w:pPr>
      <w:r>
        <w:rPr>
          <w:rFonts w:hint="eastAsia" w:ascii="仿宋_GB2312" w:hAnsi="仿宋_GB2312" w:eastAsia="仿宋_GB2312"/>
          <w:color w:val="000000"/>
          <w:sz w:val="30"/>
        </w:rPr>
        <w:t>以科学发展观统领农机化工作，以促进粮食稳定发展、农业增产增效、农民持续增收为农机化工作的出发点和落脚点；以提高农机化水平为目标，突出抓好新机具的应用示范，落实好购机补贴政策，引导农机资源合理配置，努力提高农机装备和作业水平；着力推进农机服务市场化、社会化、产业化，提高服务水平；强化农机质量和安全监督管理，维护农民合法权益，保障农机安全生产；加大农民农机技术培训力度，普及农机化实用技术；加强农机队伍建设，推动我区农业机械化的全面协调发展。</w:t>
      </w:r>
    </w:p>
    <w:p>
      <w:pPr>
        <w:numPr>
          <w:ilvl w:val="0"/>
          <w:numId w:val="1"/>
        </w:numPr>
        <w:spacing w:beforeLines="0" w:afterLines="0"/>
        <w:ind w:firstLine="600" w:firstLineChars="200"/>
        <w:rPr>
          <w:rFonts w:hint="eastAsia" w:ascii="仿宋_GB2312" w:hAnsi="仿宋_GB2312" w:eastAsia="仿宋_GB2312"/>
          <w:sz w:val="30"/>
        </w:rPr>
      </w:pPr>
      <w:r>
        <w:rPr>
          <w:rFonts w:hint="eastAsia" w:ascii="仿宋_GB2312" w:hAnsi="仿宋_GB2312" w:eastAsia="仿宋_GB2312"/>
          <w:sz w:val="30"/>
        </w:rPr>
        <w:t>部门整体支出情况</w:t>
      </w:r>
    </w:p>
    <w:p>
      <w:pPr>
        <w:numPr>
          <w:ilvl w:val="0"/>
          <w:numId w:val="0"/>
        </w:numPr>
        <w:spacing w:beforeLines="0" w:afterLines="0"/>
        <w:ind w:firstLine="640" w:firstLineChars="200"/>
        <w:rPr>
          <w:rFonts w:hint="eastAsia" w:ascii="仿宋_GB2312" w:hAnsi="仿宋_GB2312" w:eastAsia="仿宋_GB2312"/>
          <w:sz w:val="30"/>
        </w:rPr>
      </w:pPr>
      <w:r>
        <w:rPr>
          <w:rFonts w:hint="eastAsia" w:ascii="仿宋_GB2312" w:hAnsi="仿宋_GB2312" w:eastAsia="仿宋_GB2312" w:cs="仿宋_GB2312"/>
          <w:sz w:val="32"/>
          <w:szCs w:val="32"/>
          <w:lang w:val="en-US" w:eastAsia="zh-CN"/>
        </w:rPr>
        <w:t>2018年财政拨款总支出为1708.64万元，其中工资福利支出827.01万元，商品与服务支出</w:t>
      </w:r>
      <w:r>
        <w:rPr>
          <w:rFonts w:hint="eastAsia" w:ascii="仿宋_GB2312" w:hAnsi="仿宋_GB2312" w:eastAsia="仿宋_GB2312" w:cs="仿宋_GB2312"/>
          <w:color w:val="FF0000"/>
          <w:sz w:val="32"/>
          <w:szCs w:val="32"/>
          <w:lang w:val="en-US" w:eastAsia="zh-CN"/>
        </w:rPr>
        <w:t>118.52</w:t>
      </w:r>
      <w:r>
        <w:rPr>
          <w:rFonts w:hint="eastAsia" w:ascii="仿宋_GB2312" w:hAnsi="仿宋_GB2312" w:eastAsia="仿宋_GB2312" w:cs="仿宋_GB2312"/>
          <w:sz w:val="32"/>
          <w:szCs w:val="32"/>
          <w:lang w:val="en-US" w:eastAsia="zh-CN"/>
        </w:rPr>
        <w:t>万元，对个人和家庭补助支出717.648万元（其中用于对农业的生产补贴714万元，遗补3.648万元），</w:t>
      </w:r>
      <w:r>
        <w:rPr>
          <w:rFonts w:hint="eastAsia" w:ascii="仿宋_GB2312" w:hAnsi="仿宋_GB2312" w:eastAsia="仿宋_GB2312" w:cs="仿宋_GB2312"/>
          <w:color w:val="FF0000"/>
          <w:sz w:val="32"/>
          <w:szCs w:val="32"/>
          <w:lang w:val="en-US" w:eastAsia="zh-CN"/>
        </w:rPr>
        <w:t>项目支出45.47万元</w:t>
      </w:r>
      <w:r>
        <w:rPr>
          <w:rFonts w:hint="eastAsia" w:ascii="仿宋_GB2312" w:hAnsi="仿宋_GB2312" w:eastAsia="仿宋_GB2312" w:cs="仿宋_GB2312"/>
          <w:sz w:val="32"/>
          <w:szCs w:val="32"/>
          <w:lang w:val="en-US" w:eastAsia="zh-CN"/>
        </w:rPr>
        <w:t>。在合理安排预算收支范围内很好地完成了年初预定</w:t>
      </w:r>
      <w:bookmarkStart w:id="0" w:name="_GoBack"/>
      <w:bookmarkEnd w:id="0"/>
      <w:r>
        <w:rPr>
          <w:rFonts w:hint="eastAsia" w:ascii="仿宋_GB2312" w:hAnsi="仿宋_GB2312" w:eastAsia="仿宋_GB2312" w:cs="仿宋_GB2312"/>
          <w:sz w:val="32"/>
          <w:szCs w:val="32"/>
          <w:lang w:val="en-US" w:eastAsia="zh-CN"/>
        </w:rPr>
        <w:t>的各项目标</w:t>
      </w:r>
      <w:r>
        <w:rPr>
          <w:rFonts w:hint="eastAsia" w:ascii="仿宋_GB2312" w:hAnsi="仿宋_GB2312" w:eastAsia="仿宋_GB2312"/>
          <w:kern w:val="0"/>
          <w:sz w:val="30"/>
        </w:rPr>
        <w:t>。</w:t>
      </w:r>
    </w:p>
    <w:p>
      <w:pPr>
        <w:spacing w:beforeLines="0" w:afterLines="0"/>
        <w:ind w:firstLine="602" w:firstLineChars="200"/>
        <w:rPr>
          <w:rFonts w:hint="eastAsia" w:ascii="仿宋_GB2312" w:hAnsi="仿宋_GB2312" w:eastAsia="仿宋_GB2312"/>
          <w:b/>
          <w:sz w:val="30"/>
        </w:rPr>
      </w:pPr>
      <w:r>
        <w:rPr>
          <w:rFonts w:hint="eastAsia" w:ascii="仿宋_GB2312" w:hAnsi="仿宋_GB2312" w:eastAsia="仿宋_GB2312"/>
          <w:b/>
          <w:sz w:val="30"/>
        </w:rPr>
        <w:t>二、部门整体支出管理及使用情况</w:t>
      </w:r>
    </w:p>
    <w:p>
      <w:pPr>
        <w:spacing w:beforeLines="0" w:afterLines="0"/>
        <w:ind w:firstLine="600" w:firstLineChars="200"/>
        <w:rPr>
          <w:rFonts w:hint="eastAsia" w:ascii="仿宋_GB2312" w:hAnsi="仿宋_GB2312" w:eastAsia="仿宋_GB2312"/>
          <w:kern w:val="0"/>
          <w:sz w:val="30"/>
        </w:rPr>
      </w:pPr>
      <w:r>
        <w:rPr>
          <w:rFonts w:hint="eastAsia" w:ascii="仿宋_GB2312" w:hAnsi="仿宋_GB2312" w:eastAsia="仿宋_GB2312"/>
          <w:sz w:val="30"/>
        </w:rPr>
        <w:t>（一）基本支出情况。201</w:t>
      </w:r>
      <w:r>
        <w:rPr>
          <w:rFonts w:hint="eastAsia" w:ascii="仿宋_GB2312" w:hAnsi="仿宋_GB2312" w:eastAsia="仿宋_GB2312"/>
          <w:sz w:val="30"/>
          <w:lang w:val="en-US" w:eastAsia="zh-CN"/>
        </w:rPr>
        <w:t>8</w:t>
      </w:r>
      <w:r>
        <w:rPr>
          <w:rFonts w:hint="eastAsia" w:ascii="仿宋_GB2312" w:hAnsi="仿宋_GB2312" w:eastAsia="仿宋_GB2312"/>
          <w:sz w:val="30"/>
        </w:rPr>
        <w:t>年</w:t>
      </w:r>
      <w:r>
        <w:rPr>
          <w:rFonts w:hint="eastAsia" w:ascii="仿宋_GB2312" w:hAnsi="仿宋_GB2312" w:eastAsia="仿宋_GB2312"/>
          <w:sz w:val="30"/>
          <w:lang w:val="en-US" w:eastAsia="zh-CN"/>
        </w:rPr>
        <w:t>基本支出</w:t>
      </w:r>
      <w:r>
        <w:rPr>
          <w:rFonts w:hint="eastAsia" w:ascii="仿宋_GB2312" w:hAnsi="仿宋_GB2312" w:eastAsia="仿宋_GB2312"/>
          <w:sz w:val="30"/>
        </w:rPr>
        <w:t>总</w:t>
      </w:r>
      <w:r>
        <w:rPr>
          <w:rFonts w:hint="eastAsia" w:ascii="仿宋_GB2312" w:hAnsi="仿宋_GB2312" w:eastAsia="仿宋_GB2312"/>
          <w:sz w:val="30"/>
          <w:lang w:val="en-US" w:eastAsia="zh-CN"/>
        </w:rPr>
        <w:t>额</w:t>
      </w:r>
      <w:r>
        <w:rPr>
          <w:rFonts w:hint="eastAsia" w:ascii="仿宋_GB2312" w:hAnsi="仿宋_GB2312" w:eastAsia="仿宋_GB2312"/>
          <w:color w:val="FF0000"/>
          <w:sz w:val="30"/>
          <w:lang w:val="en-US" w:eastAsia="zh-CN"/>
        </w:rPr>
        <w:t>1663.18</w:t>
      </w:r>
      <w:r>
        <w:rPr>
          <w:rFonts w:hint="eastAsia" w:ascii="仿宋_GB2312" w:hAnsi="仿宋_GB2312" w:eastAsia="仿宋_GB2312"/>
          <w:sz w:val="30"/>
        </w:rPr>
        <w:t>万元，其中工资福利支出</w:t>
      </w:r>
      <w:r>
        <w:rPr>
          <w:rFonts w:hint="eastAsia" w:ascii="仿宋_GB2312" w:hAnsi="仿宋_GB2312" w:eastAsia="仿宋_GB2312"/>
          <w:sz w:val="30"/>
          <w:lang w:val="en-US" w:eastAsia="zh-CN"/>
        </w:rPr>
        <w:t>827.01</w:t>
      </w:r>
      <w:r>
        <w:rPr>
          <w:rFonts w:hint="eastAsia" w:ascii="仿宋_GB2312" w:hAnsi="仿宋_GB2312" w:eastAsia="仿宋_GB2312"/>
          <w:sz w:val="30"/>
        </w:rPr>
        <w:t>万元，商品与服务支出</w:t>
      </w:r>
      <w:r>
        <w:rPr>
          <w:rFonts w:hint="eastAsia" w:ascii="仿宋_GB2312" w:hAnsi="仿宋_GB2312" w:eastAsia="仿宋_GB2312"/>
          <w:color w:val="FF0000"/>
          <w:sz w:val="30"/>
          <w:lang w:val="en-US" w:eastAsia="zh-CN"/>
        </w:rPr>
        <w:t>118.52</w:t>
      </w:r>
      <w:r>
        <w:rPr>
          <w:rFonts w:hint="eastAsia" w:ascii="仿宋_GB2312" w:hAnsi="仿宋_GB2312" w:eastAsia="仿宋_GB2312"/>
          <w:sz w:val="30"/>
        </w:rPr>
        <w:t>万元，对个人和家庭补助支出</w:t>
      </w:r>
      <w:r>
        <w:rPr>
          <w:rFonts w:hint="eastAsia" w:ascii="仿宋_GB2312" w:hAnsi="仿宋_GB2312" w:eastAsia="仿宋_GB2312"/>
          <w:sz w:val="30"/>
          <w:lang w:val="en-US" w:eastAsia="zh-CN"/>
        </w:rPr>
        <w:t>717.648</w:t>
      </w:r>
      <w:r>
        <w:rPr>
          <w:rFonts w:hint="eastAsia" w:ascii="仿宋_GB2312" w:hAnsi="仿宋_GB2312" w:eastAsia="仿宋_GB2312"/>
          <w:sz w:val="30"/>
        </w:rPr>
        <w:t>万元（其中用于对农</w:t>
      </w:r>
      <w:r>
        <w:rPr>
          <w:rFonts w:hint="eastAsia" w:ascii="仿宋_GB2312" w:hAnsi="仿宋_GB2312" w:eastAsia="仿宋_GB2312"/>
          <w:sz w:val="30"/>
          <w:lang w:eastAsia="zh-CN"/>
        </w:rPr>
        <w:t>业</w:t>
      </w:r>
      <w:r>
        <w:rPr>
          <w:rFonts w:hint="eastAsia" w:ascii="仿宋_GB2312" w:hAnsi="仿宋_GB2312" w:eastAsia="仿宋_GB2312"/>
          <w:sz w:val="30"/>
        </w:rPr>
        <w:t>的生产补贴</w:t>
      </w:r>
      <w:r>
        <w:rPr>
          <w:rFonts w:hint="eastAsia" w:ascii="仿宋_GB2312" w:hAnsi="仿宋_GB2312" w:eastAsia="仿宋_GB2312"/>
          <w:sz w:val="30"/>
          <w:lang w:val="en-US" w:eastAsia="zh-CN"/>
        </w:rPr>
        <w:t>714</w:t>
      </w:r>
      <w:r>
        <w:rPr>
          <w:rFonts w:hint="eastAsia" w:ascii="仿宋_GB2312" w:hAnsi="仿宋_GB2312" w:eastAsia="仿宋_GB2312"/>
          <w:sz w:val="30"/>
        </w:rPr>
        <w:t>万元，遗补3.6</w:t>
      </w:r>
      <w:r>
        <w:rPr>
          <w:rFonts w:hint="eastAsia" w:ascii="仿宋_GB2312" w:hAnsi="仿宋_GB2312" w:eastAsia="仿宋_GB2312"/>
          <w:sz w:val="30"/>
          <w:lang w:val="en-US" w:eastAsia="zh-CN"/>
        </w:rPr>
        <w:t>48</w:t>
      </w:r>
      <w:r>
        <w:rPr>
          <w:rFonts w:hint="eastAsia" w:ascii="仿宋_GB2312" w:hAnsi="仿宋_GB2312" w:eastAsia="仿宋_GB2312"/>
          <w:sz w:val="30"/>
        </w:rPr>
        <w:t>万元）</w:t>
      </w:r>
      <w:r>
        <w:rPr>
          <w:rFonts w:hint="eastAsia" w:ascii="仿宋_GB2312" w:hAnsi="仿宋_GB2312" w:eastAsia="仿宋_GB2312"/>
          <w:kern w:val="0"/>
          <w:sz w:val="30"/>
        </w:rPr>
        <w:t>。</w:t>
      </w:r>
    </w:p>
    <w:p>
      <w:pPr>
        <w:spacing w:beforeLines="0" w:afterLines="0"/>
        <w:ind w:firstLine="600" w:firstLineChars="200"/>
        <w:rPr>
          <w:rFonts w:hint="eastAsia" w:ascii="仿宋_GB2312" w:hAnsi="仿宋_GB2312" w:eastAsia="仿宋_GB2312"/>
          <w:sz w:val="30"/>
        </w:rPr>
      </w:pPr>
      <w:r>
        <w:rPr>
          <w:rFonts w:hint="eastAsia" w:ascii="仿宋_GB2312" w:hAnsi="仿宋_GB2312" w:eastAsia="仿宋_GB2312"/>
          <w:sz w:val="30"/>
        </w:rPr>
        <w:t>（二）项目支出情况。</w:t>
      </w:r>
    </w:p>
    <w:p>
      <w:pPr>
        <w:spacing w:beforeLines="0" w:afterLines="0"/>
        <w:ind w:firstLine="600" w:firstLineChars="200"/>
        <w:rPr>
          <w:rFonts w:hint="eastAsia" w:ascii="仿宋_GB2312" w:hAnsi="仿宋_GB2312" w:eastAsia="仿宋_GB2312"/>
          <w:sz w:val="30"/>
        </w:rPr>
      </w:pPr>
      <w:r>
        <w:rPr>
          <w:rFonts w:hint="eastAsia" w:ascii="仿宋_GB2312" w:hAnsi="仿宋_GB2312" w:eastAsia="仿宋_GB2312"/>
          <w:sz w:val="30"/>
          <w:lang w:val="en-US" w:eastAsia="zh-CN"/>
        </w:rPr>
        <w:t>2018年项目支出总额45.47万元（其中农机工作补贴工作经费15.97万元、农机监理站工作经费9.5万元、农机化专项工作经费20万元）</w:t>
      </w:r>
      <w:r>
        <w:rPr>
          <w:rFonts w:hint="eastAsia" w:ascii="仿宋_GB2312" w:hAnsi="仿宋_GB2312" w:eastAsia="仿宋_GB2312"/>
          <w:sz w:val="30"/>
        </w:rPr>
        <w:t>。</w:t>
      </w:r>
    </w:p>
    <w:p>
      <w:pPr>
        <w:spacing w:beforeLines="0" w:afterLines="0"/>
        <w:ind w:firstLine="600" w:firstLineChars="200"/>
        <w:rPr>
          <w:rFonts w:hint="eastAsia" w:ascii="仿宋_GB2312" w:hAnsi="仿宋_GB2312" w:eastAsia="仿宋_GB2312"/>
          <w:sz w:val="30"/>
        </w:rPr>
      </w:pPr>
      <w:r>
        <w:rPr>
          <w:rFonts w:hint="eastAsia" w:ascii="仿宋_GB2312" w:hAnsi="仿宋_GB2312" w:eastAsia="仿宋_GB2312"/>
          <w:sz w:val="30"/>
        </w:rPr>
        <w:t>（三）“三公”经费情况</w:t>
      </w:r>
    </w:p>
    <w:p>
      <w:pPr>
        <w:spacing w:beforeLines="0" w:afterLines="0"/>
        <w:ind w:firstLine="600" w:firstLineChars="200"/>
        <w:rPr>
          <w:rFonts w:hint="eastAsia" w:ascii="仿宋_GB2312" w:hAnsi="仿宋_GB2312" w:eastAsia="仿宋_GB2312"/>
          <w:sz w:val="30"/>
        </w:rPr>
      </w:pPr>
      <w:r>
        <w:rPr>
          <w:rFonts w:hint="eastAsia" w:ascii="仿宋_GB2312" w:hAnsi="仿宋_GB2312" w:eastAsia="仿宋_GB2312"/>
          <w:sz w:val="30"/>
        </w:rPr>
        <w:t>1．因公出国（境）费用；</w:t>
      </w:r>
      <w:r>
        <w:rPr>
          <w:rFonts w:hint="eastAsia" w:ascii="仿宋_GB2312" w:hAnsi="仿宋_GB2312" w:eastAsia="仿宋_GB2312"/>
          <w:sz w:val="30"/>
          <w:lang w:eastAsia="zh-CN"/>
        </w:rPr>
        <w:t>2018</w:t>
      </w:r>
      <w:r>
        <w:rPr>
          <w:rFonts w:hint="eastAsia" w:ascii="仿宋_GB2312" w:hAnsi="仿宋_GB2312" w:eastAsia="仿宋_GB2312"/>
          <w:sz w:val="30"/>
        </w:rPr>
        <w:t>年度无出国（境）费用。</w:t>
      </w:r>
    </w:p>
    <w:p>
      <w:pPr>
        <w:spacing w:beforeLines="0" w:afterLines="0"/>
        <w:ind w:firstLine="600" w:firstLineChars="200"/>
        <w:rPr>
          <w:rFonts w:hint="eastAsia" w:ascii="仿宋_GB2312" w:hAnsi="仿宋_GB2312" w:eastAsia="仿宋_GB2312"/>
          <w:sz w:val="30"/>
        </w:rPr>
      </w:pPr>
      <w:r>
        <w:rPr>
          <w:rFonts w:hint="eastAsia" w:ascii="仿宋_GB2312" w:hAnsi="仿宋_GB2312" w:eastAsia="仿宋_GB2312"/>
          <w:sz w:val="30"/>
        </w:rPr>
        <w:t>2．公务接待费；</w:t>
      </w:r>
      <w:r>
        <w:rPr>
          <w:rFonts w:hint="eastAsia" w:ascii="仿宋_GB2312" w:hAnsi="仿宋_GB2312" w:eastAsia="仿宋_GB2312"/>
          <w:sz w:val="30"/>
          <w:lang w:eastAsia="zh-CN"/>
        </w:rPr>
        <w:t>2018</w:t>
      </w:r>
      <w:r>
        <w:rPr>
          <w:rFonts w:hint="eastAsia" w:ascii="仿宋_GB2312" w:hAnsi="仿宋_GB2312" w:eastAsia="仿宋_GB2312"/>
          <w:sz w:val="30"/>
        </w:rPr>
        <w:t>年度公务接待费1.09万元。</w:t>
      </w:r>
    </w:p>
    <w:p>
      <w:pPr>
        <w:spacing w:beforeLines="0" w:afterLines="0"/>
        <w:ind w:firstLine="600" w:firstLineChars="200"/>
        <w:rPr>
          <w:rFonts w:hint="eastAsia" w:ascii="仿宋_GB2312" w:hAnsi="仿宋_GB2312" w:eastAsia="仿宋_GB2312"/>
          <w:sz w:val="30"/>
        </w:rPr>
      </w:pPr>
      <w:r>
        <w:rPr>
          <w:rFonts w:hint="eastAsia" w:ascii="仿宋_GB2312" w:hAnsi="仿宋_GB2312" w:eastAsia="仿宋_GB2312"/>
          <w:sz w:val="30"/>
        </w:rPr>
        <w:t>3．公务用车购置及运行费。</w:t>
      </w:r>
      <w:r>
        <w:rPr>
          <w:rFonts w:hint="eastAsia" w:ascii="仿宋_GB2312" w:hAnsi="仿宋_GB2312" w:eastAsia="仿宋_GB2312"/>
          <w:sz w:val="30"/>
          <w:lang w:eastAsia="zh-CN"/>
        </w:rPr>
        <w:t>2018</w:t>
      </w:r>
      <w:r>
        <w:rPr>
          <w:rFonts w:hint="eastAsia" w:ascii="仿宋_GB2312" w:hAnsi="仿宋_GB2312" w:eastAsia="仿宋_GB2312"/>
          <w:sz w:val="30"/>
        </w:rPr>
        <w:t>年度公务用车运行费2.45万元。</w:t>
      </w:r>
    </w:p>
    <w:p>
      <w:pPr>
        <w:spacing w:beforeLines="0" w:afterLines="0"/>
        <w:ind w:firstLine="602" w:firstLineChars="200"/>
        <w:rPr>
          <w:rFonts w:hint="eastAsia" w:ascii="仿宋_GB2312" w:hAnsi="仿宋_GB2312" w:eastAsia="仿宋_GB2312"/>
          <w:b/>
          <w:sz w:val="30"/>
        </w:rPr>
      </w:pPr>
      <w:r>
        <w:rPr>
          <w:rFonts w:hint="eastAsia" w:ascii="仿宋_GB2312" w:hAnsi="仿宋_GB2312" w:eastAsia="仿宋_GB2312"/>
          <w:b/>
          <w:sz w:val="30"/>
        </w:rPr>
        <w:t>三、部门整体支出绩效情况</w:t>
      </w:r>
    </w:p>
    <w:p>
      <w:pPr>
        <w:pStyle w:val="2"/>
        <w:tabs>
          <w:tab w:val="left" w:pos="5362"/>
        </w:tabs>
        <w:spacing w:beforeLines="0" w:afterLines="0" w:line="240" w:lineRule="auto"/>
        <w:ind w:firstLine="600" w:firstLineChars="200"/>
        <w:rPr>
          <w:rFonts w:hint="eastAsia" w:ascii="仿宋_GB2312" w:hAnsi="仿宋_GB2312" w:eastAsia="仿宋_GB2312"/>
          <w:sz w:val="30"/>
          <w:lang w:val="en-US" w:eastAsia="zh-CN"/>
        </w:rPr>
      </w:pPr>
      <w:r>
        <w:rPr>
          <w:rFonts w:hint="eastAsia" w:ascii="仿宋_GB2312" w:hAnsi="仿宋_GB2312" w:eastAsia="仿宋_GB2312" w:cs="仿宋_GB2312"/>
          <w:sz w:val="30"/>
          <w:szCs w:val="30"/>
        </w:rPr>
        <w:t>201</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年收入总计</w:t>
      </w:r>
      <w:r>
        <w:rPr>
          <w:rFonts w:hint="eastAsia" w:ascii="仿宋_GB2312" w:hAnsi="仿宋_GB2312" w:eastAsia="仿宋_GB2312" w:cs="仿宋_GB2312"/>
          <w:sz w:val="30"/>
          <w:szCs w:val="30"/>
          <w:lang w:val="en-US" w:eastAsia="zh-CN"/>
        </w:rPr>
        <w:t>1708.64</w:t>
      </w:r>
      <w:r>
        <w:rPr>
          <w:rFonts w:hint="eastAsia" w:ascii="仿宋_GB2312" w:hAnsi="仿宋_GB2312" w:eastAsia="仿宋_GB2312" w:cs="仿宋_GB2312"/>
          <w:sz w:val="30"/>
          <w:szCs w:val="30"/>
        </w:rPr>
        <w:t>万元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其中专项资金收入45.47万元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，支出总计</w:t>
      </w:r>
      <w:r>
        <w:rPr>
          <w:rFonts w:hint="eastAsia" w:ascii="仿宋_GB2312" w:hAnsi="仿宋_GB2312" w:eastAsia="仿宋_GB2312" w:cs="仿宋_GB2312"/>
          <w:sz w:val="30"/>
          <w:szCs w:val="30"/>
          <w:lang w:val="en-US" w:eastAsia="zh-CN"/>
        </w:rPr>
        <w:t>1708.64</w:t>
      </w:r>
      <w:r>
        <w:rPr>
          <w:rFonts w:hint="eastAsia" w:ascii="仿宋_GB2312" w:hAnsi="仿宋_GB2312" w:eastAsia="仿宋_GB2312" w:cs="仿宋_GB2312"/>
          <w:sz w:val="30"/>
          <w:szCs w:val="30"/>
        </w:rPr>
        <w:t>万元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其中专项资金支出45.47 万元</w:t>
      </w:r>
      <w:r>
        <w:rPr>
          <w:rFonts w:hint="eastAsia" w:ascii="仿宋_GB2312" w:hAnsi="仿宋_GB2312" w:eastAsia="仿宋_GB2312" w:cs="仿宋_GB2312"/>
          <w:sz w:val="30"/>
          <w:szCs w:val="30"/>
          <w:lang w:eastAsia="zh-CN"/>
        </w:rPr>
        <w:t>）</w:t>
      </w:r>
      <w:r>
        <w:rPr>
          <w:rFonts w:hint="eastAsia" w:ascii="仿宋_GB2312" w:hAnsi="仿宋_GB2312" w:eastAsia="仿宋_GB2312"/>
          <w:sz w:val="30"/>
        </w:rPr>
        <w:t>。在合理安排预算收支范围内很好地完成了年初预定的各项目标：</w:t>
      </w:r>
      <w:r>
        <w:rPr>
          <w:rFonts w:hint="eastAsia" w:ascii="仿宋_GB2312" w:hAnsi="仿宋_GB2312" w:eastAsia="仿宋_GB2312"/>
          <w:sz w:val="30"/>
          <w:lang w:val="en-US" w:eastAsia="zh-CN"/>
        </w:rPr>
        <w:t xml:space="preserve"> </w:t>
      </w:r>
    </w:p>
    <w:p>
      <w:pPr>
        <w:pStyle w:val="2"/>
        <w:tabs>
          <w:tab w:val="left" w:pos="5362"/>
        </w:tabs>
        <w:spacing w:beforeLines="0" w:afterLines="0" w:line="240" w:lineRule="auto"/>
        <w:ind w:firstLine="600" w:firstLineChars="200"/>
        <w:rPr>
          <w:rFonts w:hint="eastAsia" w:ascii="仿宋_GB2312" w:hAnsi="仿宋_GB2312" w:eastAsia="仿宋_GB2312"/>
          <w:sz w:val="30"/>
        </w:rPr>
      </w:pPr>
      <w:r>
        <w:rPr>
          <w:rFonts w:hint="eastAsia" w:ascii="仿宋_GB2312" w:hAnsi="仿宋_GB2312" w:eastAsia="仿宋_GB2312"/>
          <w:sz w:val="30"/>
        </w:rPr>
        <w:t>1、保障了干部职工正常的工资福利及时足额发放；保障了单位的正常运转</w:t>
      </w:r>
      <w:r>
        <w:rPr>
          <w:rFonts w:hint="eastAsia" w:ascii="仿宋_GB2312" w:hAnsi="仿宋_GB2312" w:eastAsia="仿宋_GB2312"/>
          <w:sz w:val="30"/>
          <w:lang w:val="en-US"/>
        </w:rPr>
        <w:t>,</w:t>
      </w:r>
      <w:r>
        <w:rPr>
          <w:rFonts w:hint="eastAsia" w:ascii="仿宋_GB2312" w:hAnsi="仿宋_GB2312" w:eastAsia="仿宋_GB2312"/>
          <w:sz w:val="30"/>
        </w:rPr>
        <w:t>各项工作开展顺利</w:t>
      </w:r>
      <w:r>
        <w:rPr>
          <w:rFonts w:hint="eastAsia" w:ascii="仿宋_GB2312" w:hAnsi="仿宋_GB2312" w:eastAsia="仿宋_GB2312"/>
          <w:sz w:val="30"/>
          <w:lang w:val="en-US"/>
        </w:rPr>
        <w:t>,</w:t>
      </w:r>
      <w:r>
        <w:rPr>
          <w:rFonts w:hint="eastAsia" w:ascii="仿宋_GB2312" w:hAnsi="仿宋_GB2312" w:eastAsia="仿宋_GB2312"/>
          <w:sz w:val="30"/>
        </w:rPr>
        <w:t>被省农机局评为农机化先进工作单位、全省农机“三减量行动”先进单位</w:t>
      </w:r>
      <w:r>
        <w:rPr>
          <w:rFonts w:hint="eastAsia" w:ascii="仿宋_GB2312" w:hAnsi="仿宋_GB2312" w:eastAsia="仿宋_GB2312"/>
          <w:sz w:val="30"/>
          <w:lang w:eastAsia="zh-CN"/>
        </w:rPr>
        <w:t>，</w:t>
      </w:r>
      <w:r>
        <w:rPr>
          <w:rFonts w:hint="eastAsia" w:ascii="仿宋_GB2312" w:hAnsi="仿宋_GB2312" w:eastAsia="仿宋_GB2312"/>
          <w:sz w:val="30"/>
        </w:rPr>
        <w:t>农机各项指标得到了增长</w:t>
      </w:r>
      <w:r>
        <w:rPr>
          <w:rFonts w:hint="eastAsia" w:ascii="仿宋_GB2312" w:hAnsi="仿宋_GB2312" w:eastAsia="仿宋_GB2312"/>
          <w:sz w:val="30"/>
          <w:lang w:val="en-US"/>
        </w:rPr>
        <w:t>,</w:t>
      </w:r>
      <w:r>
        <w:rPr>
          <w:rFonts w:hint="eastAsia" w:ascii="仿宋_GB2312" w:hAnsi="仿宋_GB2312" w:eastAsia="仿宋_GB2312"/>
          <w:sz w:val="30"/>
        </w:rPr>
        <w:t>农民收入得到了提高；</w:t>
      </w:r>
      <w:r>
        <w:rPr>
          <w:rFonts w:hint="eastAsia" w:ascii="仿宋_GB2312" w:hAnsi="宋体" w:eastAsia="仿宋_GB2312" w:cs="仿宋_GB2312"/>
          <w:i w:val="0"/>
          <w:caps w:val="0"/>
          <w:color w:val="000000"/>
          <w:spacing w:val="0"/>
          <w:sz w:val="30"/>
          <w:szCs w:val="30"/>
          <w:shd w:val="clear" w:fill="FFFFFF"/>
        </w:rPr>
        <w:t>财政供养人员控制较好</w:t>
      </w:r>
      <w:r>
        <w:rPr>
          <w:rFonts w:hint="eastAsia" w:ascii="仿宋_GB2312" w:hAnsi="宋体" w:eastAsia="仿宋_GB2312" w:cs="仿宋_GB2312"/>
          <w:i w:val="0"/>
          <w:caps w:val="0"/>
          <w:color w:val="000000"/>
          <w:spacing w:val="0"/>
          <w:sz w:val="30"/>
          <w:szCs w:val="30"/>
          <w:shd w:val="clear" w:fill="FFFFFF"/>
          <w:lang w:val="en-US"/>
        </w:rPr>
        <w:t>,</w:t>
      </w:r>
      <w:r>
        <w:rPr>
          <w:rFonts w:hint="eastAsia" w:ascii="仿宋_GB2312" w:hAnsi="宋体" w:eastAsia="仿宋_GB2312" w:cs="仿宋_GB2312"/>
          <w:i w:val="0"/>
          <w:caps w:val="0"/>
          <w:color w:val="000000"/>
          <w:spacing w:val="0"/>
          <w:sz w:val="30"/>
          <w:szCs w:val="30"/>
          <w:shd w:val="clear" w:fill="FFFFFF"/>
        </w:rPr>
        <w:t>控制率为≤</w:t>
      </w:r>
      <w:r>
        <w:rPr>
          <w:rFonts w:hint="eastAsia" w:ascii="仿宋_GB2312" w:hAnsi="宋体" w:eastAsia="仿宋_GB2312" w:cs="仿宋_GB2312"/>
          <w:i w:val="0"/>
          <w:caps w:val="0"/>
          <w:color w:val="000000"/>
          <w:spacing w:val="0"/>
          <w:sz w:val="30"/>
          <w:szCs w:val="30"/>
          <w:shd w:val="clear" w:fill="FFFFFF"/>
          <w:lang w:val="en-US"/>
        </w:rPr>
        <w:t>100%</w:t>
      </w:r>
      <w:r>
        <w:rPr>
          <w:rFonts w:hint="eastAsia" w:ascii="仿宋_GB2312" w:hAnsi="宋体" w:eastAsia="仿宋_GB2312" w:cs="仿宋_GB2312"/>
          <w:i w:val="0"/>
          <w:caps w:val="0"/>
          <w:color w:val="000000"/>
          <w:spacing w:val="0"/>
          <w:sz w:val="30"/>
          <w:szCs w:val="30"/>
          <w:shd w:val="clear" w:fill="FFFFFF"/>
          <w:lang w:val="en-US" w:eastAsia="zh-CN"/>
        </w:rPr>
        <w:t>；</w:t>
      </w:r>
      <w:r>
        <w:rPr>
          <w:rFonts w:hint="eastAsia" w:ascii="仿宋_GB2312" w:hAnsi="仿宋_GB2312" w:eastAsia="仿宋_GB2312"/>
          <w:sz w:val="30"/>
        </w:rPr>
        <w:t>资金使用无虚列支出及随意使用现象,无大额现金支付现象；</w:t>
      </w:r>
      <w:r>
        <w:rPr>
          <w:rFonts w:hint="eastAsia" w:ascii="仿宋_GB2312" w:hAnsi="宋体" w:eastAsia="仿宋_GB2312" w:cs="仿宋_GB2312"/>
          <w:i w:val="0"/>
          <w:caps w:val="0"/>
          <w:color w:val="000000"/>
          <w:spacing w:val="0"/>
          <w:sz w:val="30"/>
          <w:szCs w:val="30"/>
          <w:shd w:val="clear" w:fill="FFFFFF"/>
        </w:rPr>
        <w:t>三公经费逐年减少</w:t>
      </w:r>
      <w:r>
        <w:rPr>
          <w:rFonts w:hint="eastAsia" w:ascii="仿宋_GB2312" w:hAnsi="宋体" w:eastAsia="仿宋_GB2312" w:cs="仿宋_GB2312"/>
          <w:i w:val="0"/>
          <w:caps w:val="0"/>
          <w:color w:val="000000"/>
          <w:spacing w:val="0"/>
          <w:sz w:val="30"/>
          <w:szCs w:val="30"/>
          <w:shd w:val="clear" w:fill="FFFFFF"/>
          <w:lang w:eastAsia="zh-CN"/>
        </w:rPr>
        <w:t>，</w:t>
      </w:r>
      <w:r>
        <w:rPr>
          <w:rFonts w:hint="eastAsia" w:ascii="仿宋_GB2312" w:hAnsi="仿宋_GB2312" w:eastAsia="仿宋_GB2312"/>
          <w:sz w:val="30"/>
        </w:rPr>
        <w:t>从严控制“三公”经费开支，全年实际支出比预算有所节约。</w:t>
      </w:r>
    </w:p>
    <w:p>
      <w:pPr>
        <w:pStyle w:val="2"/>
        <w:tabs>
          <w:tab w:val="left" w:pos="5362"/>
        </w:tabs>
        <w:spacing w:line="600" w:lineRule="exact"/>
        <w:ind w:firstLineChars="257"/>
        <w:rPr>
          <w:rFonts w:hint="eastAsia" w:ascii="仿宋" w:hAnsi="仿宋" w:eastAsia="仿宋"/>
          <w:sz w:val="28"/>
          <w:szCs w:val="28"/>
        </w:rPr>
      </w:pPr>
      <w:r>
        <w:rPr>
          <w:rFonts w:hint="eastAsia" w:ascii="仿宋_GB2312" w:hAnsi="仿宋_GB2312" w:eastAsia="仿宋_GB2312"/>
          <w:sz w:val="30"/>
        </w:rPr>
        <w:t>2、</w:t>
      </w:r>
      <w:r>
        <w:rPr>
          <w:rFonts w:hint="eastAsia" w:ascii="仿宋_GB2312" w:hAnsi="仿宋_GB2312" w:eastAsia="仿宋_GB2312" w:cs="仿宋_GB2312"/>
          <w:sz w:val="30"/>
          <w:szCs w:val="30"/>
        </w:rPr>
        <w:t>坚持以促进农业增效、农民增收为核心，按照年初制定的工作目标，积极开展了农机购置补贴、农机推广与服务、农机安全生产、农机技术培训等重点工作，进一步提升农机管理服务水平，全区农业机械总动力</w:t>
      </w:r>
      <w:r>
        <w:rPr>
          <w:rFonts w:hint="eastAsia" w:ascii="仿宋_GB2312" w:hAnsi="仿宋_GB2312" w:eastAsia="仿宋_GB2312" w:cs="仿宋_GB2312"/>
          <w:sz w:val="30"/>
          <w:szCs w:val="30"/>
          <w:lang w:val="en-US" w:eastAsia="zh-CN"/>
        </w:rPr>
        <w:t>增加到</w:t>
      </w:r>
      <w:r>
        <w:rPr>
          <w:rFonts w:hint="eastAsia" w:ascii="仿宋_GB2312" w:hAnsi="仿宋_GB2312" w:eastAsia="仿宋_GB2312" w:cs="仿宋_GB2312"/>
          <w:sz w:val="30"/>
          <w:szCs w:val="30"/>
        </w:rPr>
        <w:t>71.59万千瓦，水稻全程机械化水平76%。</w:t>
      </w:r>
      <w:r>
        <w:rPr>
          <w:rFonts w:hint="eastAsia" w:ascii="仿宋" w:hAnsi="仿宋" w:eastAsia="仿宋"/>
          <w:sz w:val="28"/>
          <w:szCs w:val="28"/>
        </w:rPr>
        <w:t>具体来说我们突出抓好了以下几个方面工作：</w:t>
      </w:r>
    </w:p>
    <w:p>
      <w:pPr>
        <w:pStyle w:val="2"/>
        <w:tabs>
          <w:tab w:val="left" w:pos="5362"/>
        </w:tabs>
        <w:spacing w:line="600" w:lineRule="exact"/>
        <w:ind w:left="0" w:leftChars="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在伊塘东风村、上岭桥三角塘村、岚角山石木冲村、牛角坝新沙洲村、普利桥小里桥村、黄阳司五里坪村建立了6个连片在1000亩以上的水稻生产全程机械化示范基地</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lang w:val="en-US" w:eastAsia="zh-CN"/>
        </w:rPr>
        <w:t>在</w:t>
      </w:r>
      <w:r>
        <w:rPr>
          <w:rFonts w:hint="eastAsia" w:ascii="仿宋_GB2312" w:hAnsi="仿宋_GB2312" w:eastAsia="仿宋_GB2312" w:cs="仿宋_GB2312"/>
          <w:sz w:val="30"/>
          <w:szCs w:val="30"/>
        </w:rPr>
        <w:t>上岭桥镇、蔡市镇、黄阳司镇、牛角坝镇、高溪市镇</w:t>
      </w:r>
      <w:r>
        <w:rPr>
          <w:rFonts w:hint="eastAsia" w:ascii="仿宋_GB2312" w:hAnsi="仿宋_GB2312" w:eastAsia="仿宋_GB2312" w:cs="仿宋_GB2312"/>
          <w:kern w:val="0"/>
          <w:sz w:val="30"/>
          <w:szCs w:val="30"/>
          <w:lang w:val="en-US" w:eastAsia="zh-CN"/>
        </w:rPr>
        <w:t>建立了</w:t>
      </w:r>
      <w:r>
        <w:rPr>
          <w:rFonts w:hint="eastAsia" w:ascii="仿宋_GB2312" w:hAnsi="仿宋_GB2312" w:eastAsia="仿宋_GB2312" w:cs="仿宋_GB2312"/>
          <w:sz w:val="30"/>
          <w:szCs w:val="30"/>
        </w:rPr>
        <w:t>5个连片300亩以上油菜生产全程机械化示范基地</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sz w:val="30"/>
          <w:szCs w:val="30"/>
          <w:lang w:val="en-US" w:eastAsia="zh-CN"/>
        </w:rPr>
        <w:t>全</w:t>
      </w:r>
      <w:r>
        <w:rPr>
          <w:rFonts w:hint="eastAsia" w:ascii="仿宋_GB2312" w:hAnsi="仿宋_GB2312" w:eastAsia="仿宋_GB2312" w:cs="仿宋_GB2312"/>
          <w:sz w:val="30"/>
          <w:szCs w:val="30"/>
        </w:rPr>
        <w:t>年实施农机补贴总资金181.391万元，补贴机具748台，受益农户679户</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新增农机合作社2家</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目</w:t>
      </w:r>
      <w:r>
        <w:rPr>
          <w:rFonts w:hint="eastAsia" w:ascii="仿宋_GB2312" w:hAnsi="仿宋_GB2312" w:eastAsia="仿宋_GB2312" w:cs="仿宋_GB2312"/>
          <w:sz w:val="30"/>
          <w:szCs w:val="30"/>
        </w:rPr>
        <w:t>前我区农机合作社达48家</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，其中已获得湖南省现代合作社建设项目扶持的有永州市利农农机专业合作社等23家，省级示范性合作社4家，申报国家级示范性合作社1家</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kern w:val="0"/>
          <w:sz w:val="30"/>
          <w:szCs w:val="30"/>
        </w:rPr>
        <w:t>抽调了农机监理人员下乡巡回检审验，现场办公，现场检验，现场签章。</w:t>
      </w:r>
      <w:r>
        <w:rPr>
          <w:rFonts w:hint="eastAsia" w:ascii="仿宋_GB2312" w:hAnsi="仿宋_GB2312" w:eastAsia="仿宋_GB2312" w:cs="仿宋_GB2312"/>
          <w:kern w:val="0"/>
          <w:sz w:val="30"/>
          <w:szCs w:val="30"/>
          <w:lang w:val="en-US" w:eastAsia="zh-CN"/>
        </w:rPr>
        <w:t>全年共</w:t>
      </w:r>
      <w:r>
        <w:rPr>
          <w:rFonts w:hint="eastAsia" w:ascii="仿宋_GB2312" w:hAnsi="仿宋_GB2312" w:eastAsia="仿宋_GB2312" w:cs="仿宋_GB2312"/>
          <w:kern w:val="0"/>
          <w:sz w:val="30"/>
          <w:szCs w:val="30"/>
        </w:rPr>
        <w:t>清查出灭失拖拉机905台，长期脱检拖拉机969台，转移没来我站办理手续的拖拉机189台。上乡村道路安全检查1500人次，检查拖拉机及联合收割机964台次，纠正违章103起，有效地制止了超速超载、无牌无证、酒后驾驶、违章载人、客货混装等违章行为，消除了事故隐患，保证了农机安全生产。创建了6个平安农机示范村，305个平安农机示范户</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新培训拖拉机驾驶员90人，联合收割机机手40人，农机操作人员670人，水稻机械化生产技术人员210人，油菜机械化种植操作人员30人。</w:t>
      </w:r>
    </w:p>
    <w:p>
      <w:pPr>
        <w:numPr>
          <w:ilvl w:val="0"/>
          <w:numId w:val="2"/>
        </w:numPr>
        <w:spacing w:beforeLines="0" w:afterLines="0"/>
        <w:ind w:firstLine="602" w:firstLineChars="200"/>
        <w:rPr>
          <w:rFonts w:hint="eastAsia" w:ascii="仿宋_GB2312" w:hAnsi="仿宋_GB2312" w:eastAsia="仿宋_GB2312"/>
          <w:b/>
          <w:sz w:val="30"/>
        </w:rPr>
      </w:pPr>
      <w:r>
        <w:rPr>
          <w:rFonts w:hint="eastAsia" w:ascii="仿宋_GB2312" w:hAnsi="仿宋_GB2312" w:eastAsia="仿宋_GB2312"/>
          <w:b/>
          <w:sz w:val="30"/>
        </w:rPr>
        <w:t xml:space="preserve">绩效自评得分情况及绩效等级。 </w:t>
      </w:r>
    </w:p>
    <w:p>
      <w:pPr>
        <w:numPr>
          <w:ilvl w:val="0"/>
          <w:numId w:val="0"/>
        </w:numPr>
        <w:spacing w:beforeLines="0" w:afterLines="0"/>
        <w:ind w:firstLine="600" w:firstLineChars="200"/>
        <w:rPr>
          <w:rFonts w:hint="eastAsia" w:ascii="仿宋_GB2312" w:hAnsi="仿宋_GB2312" w:eastAsia="仿宋_GB2312"/>
          <w:b/>
          <w:sz w:val="30"/>
        </w:rPr>
      </w:pPr>
      <w:r>
        <w:rPr>
          <w:rFonts w:hint="eastAsia" w:ascii="仿宋_GB2312" w:hAnsi="仿宋_GB2312" w:eastAsia="仿宋_GB2312"/>
          <w:color w:val="333333"/>
          <w:sz w:val="30"/>
          <w:shd w:val="clear" w:color="auto" w:fill="FFFFFF"/>
        </w:rPr>
        <w:t>按照</w:t>
      </w:r>
      <w:r>
        <w:rPr>
          <w:rFonts w:hint="eastAsia" w:ascii="仿宋_GB2312" w:hAnsi="仿宋_GB2312" w:eastAsia="仿宋_GB2312"/>
          <w:color w:val="333333"/>
          <w:sz w:val="30"/>
          <w:shd w:val="clear" w:color="auto" w:fill="FFFFFF"/>
          <w:lang w:eastAsia="zh-CN"/>
        </w:rPr>
        <w:t>2018</w:t>
      </w:r>
      <w:r>
        <w:rPr>
          <w:rFonts w:hint="eastAsia" w:ascii="仿宋_GB2312" w:hAnsi="仿宋_GB2312" w:eastAsia="仿宋_GB2312"/>
          <w:color w:val="333333"/>
          <w:sz w:val="30"/>
          <w:shd w:val="clear" w:color="auto" w:fill="FFFFFF"/>
        </w:rPr>
        <w:t>年度部门整体资产绩效评价表的评价标准</w:t>
      </w:r>
      <w:r>
        <w:rPr>
          <w:rFonts w:hint="eastAsia" w:ascii="仿宋_GB2312" w:hAnsi="仿宋_GB2312" w:eastAsia="仿宋_GB2312"/>
          <w:sz w:val="30"/>
          <w:lang w:eastAsia="zh-CN"/>
        </w:rPr>
        <w:t>2018</w:t>
      </w:r>
      <w:r>
        <w:rPr>
          <w:rFonts w:hint="eastAsia" w:ascii="仿宋_GB2312" w:hAnsi="仿宋_GB2312" w:eastAsia="仿宋_GB2312"/>
          <w:sz w:val="30"/>
        </w:rPr>
        <w:t>年我局绩效自评得分8</w:t>
      </w:r>
      <w:r>
        <w:rPr>
          <w:rFonts w:hint="eastAsia" w:ascii="仿宋_GB2312" w:hAnsi="仿宋_GB2312" w:eastAsia="仿宋_GB2312"/>
          <w:sz w:val="30"/>
          <w:lang w:val="en-US" w:eastAsia="zh-CN"/>
        </w:rPr>
        <w:t>7</w:t>
      </w:r>
      <w:r>
        <w:rPr>
          <w:rFonts w:hint="eastAsia" w:ascii="仿宋_GB2312" w:hAnsi="仿宋_GB2312" w:eastAsia="仿宋_GB2312"/>
          <w:sz w:val="30"/>
        </w:rPr>
        <w:t>分，绩效等级“良好”</w:t>
      </w:r>
    </w:p>
    <w:p>
      <w:pPr>
        <w:numPr>
          <w:ilvl w:val="0"/>
          <w:numId w:val="2"/>
        </w:numPr>
        <w:spacing w:beforeLines="0" w:afterLines="0"/>
        <w:ind w:firstLine="602" w:firstLineChars="200"/>
        <w:rPr>
          <w:rFonts w:hint="eastAsia" w:ascii="仿宋_GB2312" w:hAnsi="仿宋_GB2312" w:eastAsia="仿宋_GB2312"/>
          <w:b/>
          <w:sz w:val="30"/>
        </w:rPr>
      </w:pPr>
      <w:r>
        <w:rPr>
          <w:rFonts w:hint="eastAsia" w:ascii="仿宋_GB2312" w:hAnsi="仿宋_GB2312" w:eastAsia="仿宋_GB2312"/>
          <w:b/>
          <w:sz w:val="30"/>
        </w:rPr>
        <w:t>存在的问题</w:t>
      </w:r>
    </w:p>
    <w:p>
      <w:pPr>
        <w:pStyle w:val="3"/>
        <w:spacing w:before="0" w:beforeAutospacing="0" w:after="0" w:afterAutospacing="0" w:line="33" w:lineRule="atLeast"/>
        <w:ind w:firstLine="420"/>
        <w:jc w:val="both"/>
        <w:rPr>
          <w:rFonts w:hint="eastAsia" w:ascii="仿宋_GB2312" w:hAnsi="仿宋_GB2312" w:eastAsia="仿宋_GB2312"/>
          <w:color w:val="333333"/>
          <w:kern w:val="2"/>
          <w:sz w:val="30"/>
          <w:shd w:val="clear" w:color="auto" w:fill="FFFFFF"/>
        </w:rPr>
      </w:pPr>
      <w:r>
        <w:rPr>
          <w:rFonts w:hint="eastAsia" w:ascii="仿宋_GB2312" w:hAnsi="仿宋_GB2312" w:eastAsia="仿宋_GB2312"/>
          <w:color w:val="333333"/>
          <w:kern w:val="2"/>
          <w:sz w:val="30"/>
          <w:shd w:val="clear" w:color="auto" w:fill="FFFFFF"/>
        </w:rPr>
        <w:t>1、工作经费较紧，有不及时到位现象。</w:t>
      </w:r>
    </w:p>
    <w:p>
      <w:pPr>
        <w:pStyle w:val="3"/>
        <w:spacing w:before="0" w:beforeAutospacing="0" w:after="0" w:afterAutospacing="0" w:line="33" w:lineRule="atLeast"/>
        <w:ind w:firstLine="420"/>
        <w:jc w:val="both"/>
        <w:rPr>
          <w:rFonts w:hint="eastAsia" w:ascii="仿宋_GB2312" w:hAnsi="仿宋_GB2312" w:eastAsia="仿宋_GB2312"/>
          <w:b/>
          <w:sz w:val="30"/>
        </w:rPr>
      </w:pPr>
      <w:r>
        <w:rPr>
          <w:rFonts w:hint="eastAsia" w:ascii="仿宋_GB2312" w:hAnsi="仿宋_GB2312" w:eastAsia="仿宋_GB2312"/>
          <w:color w:val="333333"/>
          <w:kern w:val="2"/>
          <w:sz w:val="30"/>
          <w:shd w:val="clear" w:color="auto" w:fill="FFFFFF"/>
        </w:rPr>
        <w:t>2、服务意识有待加强，深入基层联系群众欠缺。</w:t>
      </w:r>
    </w:p>
    <w:p>
      <w:pPr>
        <w:numPr>
          <w:ilvl w:val="0"/>
          <w:numId w:val="2"/>
        </w:numPr>
        <w:spacing w:beforeLines="0" w:afterLines="0"/>
        <w:ind w:firstLine="602" w:firstLineChars="200"/>
        <w:rPr>
          <w:rFonts w:hint="eastAsia" w:ascii="仿宋_GB2312" w:hAnsi="仿宋_GB2312" w:eastAsia="仿宋_GB2312"/>
          <w:b/>
          <w:sz w:val="30"/>
        </w:rPr>
      </w:pPr>
      <w:r>
        <w:rPr>
          <w:rFonts w:hint="eastAsia" w:ascii="仿宋_GB2312" w:hAnsi="仿宋_GB2312" w:eastAsia="仿宋_GB2312"/>
          <w:b/>
          <w:sz w:val="30"/>
        </w:rPr>
        <w:t>改进措施和有关建议</w:t>
      </w:r>
    </w:p>
    <w:p>
      <w:pPr>
        <w:numPr>
          <w:ilvl w:val="0"/>
          <w:numId w:val="0"/>
        </w:numPr>
        <w:spacing w:beforeLines="0" w:afterLines="0"/>
        <w:ind w:firstLine="600" w:firstLineChars="200"/>
        <w:rPr>
          <w:rFonts w:hint="eastAsia" w:ascii="仿宋_GB2312" w:hAnsi="仿宋_GB2312" w:eastAsia="仿宋_GB2312"/>
          <w:color w:val="333333"/>
          <w:sz w:val="30"/>
          <w:shd w:val="clear" w:color="auto" w:fill="FFFFFF"/>
        </w:rPr>
      </w:pPr>
      <w:r>
        <w:rPr>
          <w:rFonts w:hint="eastAsia" w:ascii="仿宋_GB2312" w:hAnsi="仿宋_GB2312" w:eastAsia="仿宋_GB2312"/>
          <w:color w:val="333333"/>
          <w:sz w:val="30"/>
          <w:shd w:val="clear" w:color="auto" w:fill="FFFFFF"/>
        </w:rPr>
        <w:t>加强农机服务能力建设工程。稳定县乡农机队伍，健全以技术推广、质量监督、免费检测、安全监理、教育培训、信息宣传和农机维修为主的农机公共服务体系。加强乡镇农业技术推广服务体系建设，配齐必要人员、办公场所和设备，安排必需工作经费。</w:t>
      </w:r>
    </w:p>
    <w:p>
      <w:pPr>
        <w:ind w:left="0" w:leftChars="0" w:firstLine="640" w:firstLineChars="200"/>
        <w:rPr>
          <w:rFonts w:hint="eastAsia" w:ascii="仿宋_GB2312" w:hAnsi="仿宋_GB2312" w:eastAsia="仿宋_GB2312" w:cs="仿宋_GB2312"/>
          <w:sz w:val="32"/>
          <w:szCs w:val="32"/>
          <w:lang w:val="en-US"/>
        </w:rPr>
      </w:pPr>
    </w:p>
    <w:p>
      <w:pPr>
        <w:spacing w:line="560" w:lineRule="exact"/>
        <w:jc w:val="center"/>
        <w:rPr>
          <w:rFonts w:hint="eastAsia" w:eastAsia="方正小标宋_GBK"/>
          <w:kern w:val="0"/>
          <w:sz w:val="44"/>
          <w:szCs w:val="44"/>
        </w:rPr>
      </w:pPr>
    </w:p>
    <w:p>
      <w:pPr>
        <w:spacing w:line="560" w:lineRule="exact"/>
        <w:ind w:firstLine="5100" w:firstLineChars="1700"/>
        <w:rPr>
          <w:rFonts w:hint="eastAsia" w:ascii="仿宋_GB2312" w:eastAsia="仿宋_GB2312"/>
          <w:color w:val="000000"/>
          <w:sz w:val="30"/>
          <w:szCs w:val="30"/>
          <w:lang w:val="en-US" w:eastAsia="zh-CN"/>
        </w:rPr>
      </w:pPr>
      <w:r>
        <w:rPr>
          <w:rFonts w:hint="eastAsia" w:ascii="仿宋_GB2312" w:eastAsia="仿宋_GB2312"/>
          <w:color w:val="000000"/>
          <w:sz w:val="30"/>
          <w:szCs w:val="30"/>
          <w:lang w:val="en-US" w:eastAsia="zh-CN"/>
        </w:rPr>
        <w:t>区农业机械化管理局</w:t>
      </w:r>
    </w:p>
    <w:p>
      <w:pPr>
        <w:widowControl/>
        <w:ind w:firstLine="5400" w:firstLineChars="1800"/>
      </w:pPr>
      <w:r>
        <w:rPr>
          <w:rFonts w:hint="eastAsia" w:ascii="仿宋_GB2312" w:hAnsi="仿宋_GB2312" w:eastAsia="仿宋_GB2312" w:cs="仿宋_GB2312"/>
          <w:bCs/>
          <w:kern w:val="0"/>
          <w:sz w:val="30"/>
          <w:szCs w:val="30"/>
          <w:lang w:val="en-US" w:eastAsia="zh-CN"/>
        </w:rPr>
        <w:t>2019年2月27日</w:t>
      </w:r>
    </w:p>
    <w:p>
      <w:pPr>
        <w:spacing w:line="560" w:lineRule="exact"/>
        <w:jc w:val="center"/>
        <w:rPr>
          <w:rFonts w:hint="eastAsia" w:eastAsia="方正小标宋_GBK"/>
          <w:kern w:val="0"/>
          <w:sz w:val="44"/>
          <w:szCs w:val="44"/>
        </w:rPr>
      </w:pPr>
    </w:p>
    <w:p>
      <w:pPr>
        <w:spacing w:line="560" w:lineRule="exact"/>
        <w:jc w:val="center"/>
        <w:rPr>
          <w:rFonts w:hint="eastAsia" w:eastAsia="方正小标宋_GBK"/>
          <w:kern w:val="0"/>
          <w:sz w:val="44"/>
          <w:szCs w:val="44"/>
        </w:rPr>
      </w:pPr>
    </w:p>
    <w:p>
      <w:pPr>
        <w:spacing w:line="560" w:lineRule="exact"/>
        <w:jc w:val="center"/>
        <w:rPr>
          <w:rFonts w:hint="eastAsia" w:eastAsia="方正小标宋_GBK"/>
          <w:kern w:val="0"/>
          <w:sz w:val="44"/>
          <w:szCs w:val="44"/>
        </w:rPr>
      </w:pPr>
    </w:p>
    <w:p>
      <w:pPr>
        <w:spacing w:line="560" w:lineRule="exact"/>
        <w:jc w:val="center"/>
        <w:rPr>
          <w:rFonts w:hint="eastAsia" w:eastAsia="方正小标宋_GBK"/>
          <w:kern w:val="0"/>
          <w:sz w:val="44"/>
          <w:szCs w:val="44"/>
        </w:rPr>
      </w:pPr>
    </w:p>
    <w:p>
      <w:pPr>
        <w:spacing w:line="560" w:lineRule="exact"/>
        <w:jc w:val="center"/>
        <w:rPr>
          <w:rFonts w:hint="eastAsia" w:eastAsia="方正小标宋_GBK"/>
          <w:kern w:val="0"/>
          <w:sz w:val="44"/>
          <w:szCs w:val="44"/>
        </w:rPr>
      </w:pPr>
    </w:p>
    <w:p>
      <w:pPr>
        <w:spacing w:line="560" w:lineRule="exact"/>
        <w:jc w:val="center"/>
        <w:rPr>
          <w:rFonts w:hint="eastAsia" w:eastAsia="方正小标宋_GBK"/>
          <w:kern w:val="0"/>
          <w:sz w:val="44"/>
          <w:szCs w:val="44"/>
        </w:rPr>
      </w:pPr>
    </w:p>
    <w:p>
      <w:pPr>
        <w:spacing w:line="560" w:lineRule="exact"/>
        <w:jc w:val="center"/>
        <w:rPr>
          <w:rFonts w:hint="eastAsia" w:eastAsia="方正小标宋_GBK"/>
          <w:kern w:val="0"/>
          <w:sz w:val="44"/>
          <w:szCs w:val="44"/>
        </w:rPr>
      </w:pPr>
    </w:p>
    <w:p>
      <w:pPr>
        <w:spacing w:line="560" w:lineRule="exact"/>
        <w:jc w:val="center"/>
        <w:rPr>
          <w:rFonts w:hint="eastAsia" w:eastAsia="方正小标宋_GBK"/>
          <w:kern w:val="0"/>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F1270F"/>
    <w:multiLevelType w:val="multilevel"/>
    <w:tmpl w:val="E1F1270F"/>
    <w:lvl w:ilvl="0" w:tentative="0">
      <w:start w:val="3"/>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4122B94C"/>
    <w:multiLevelType w:val="multilevel"/>
    <w:tmpl w:val="4122B94C"/>
    <w:lvl w:ilvl="0" w:tentative="0">
      <w:start w:val="4"/>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8C78F5"/>
    <w:rsid w:val="18DC7A60"/>
    <w:rsid w:val="1B631DB6"/>
    <w:rsid w:val="1D786194"/>
    <w:rsid w:val="209C06EC"/>
    <w:rsid w:val="26BC78B3"/>
    <w:rsid w:val="367C2563"/>
    <w:rsid w:val="5ABC5E84"/>
    <w:rsid w:val="60EA75B7"/>
    <w:rsid w:val="65770430"/>
    <w:rsid w:val="79ED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0"/>
    <w:pPr>
      <w:spacing w:beforeLines="0" w:afterLines="0"/>
      <w:ind w:firstLine="720" w:firstLineChars="225"/>
    </w:pPr>
    <w:rPr>
      <w:rFonts w:hint="default"/>
      <w:sz w:val="32"/>
    </w:rPr>
  </w:style>
  <w:style w:type="paragraph" w:styleId="3">
    <w:name w:val="Normal (Web)"/>
    <w:basedOn w:val="1"/>
    <w:unhideWhenUsed/>
    <w:qFormat/>
    <w:uiPriority w:val="0"/>
    <w:pPr>
      <w:widowControl/>
      <w:spacing w:before="100" w:beforeAutospacing="1" w:after="100" w:afterAutospacing="1"/>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2021-06-02T07:25:00Z</dcterms:created>
  <dc:creator>Administrator</dc:creator>
  <cp:lastModifiedBy>Administrator</cp:lastModifiedBy>
  <dcterms:modified xsi:type="dcterms:W3CDTF">2021-06-07T05:14:24Z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7A0D2A9F04BC44CF91566A77255B5F7C</vt:lpwstr>
  </property>
</Properties>
</file>