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Autospacing="0" w:after="156" w:line="400" w:lineRule="exact"/>
        <w:ind w:left="220" w:hanging="220" w:hangingChars="50"/>
        <w:jc w:val="center"/>
        <w:rPr>
          <w:rFonts w:ascii="宋体" w:hAnsi="宋体" w:eastAsia="宋体"/>
          <w:sz w:val="44"/>
          <w:szCs w:val="44"/>
        </w:rPr>
      </w:pPr>
      <w:r>
        <w:rPr>
          <w:rFonts w:hint="eastAsia" w:ascii="宋体" w:hAnsi="宋体" w:eastAsia="宋体"/>
          <w:sz w:val="44"/>
          <w:szCs w:val="44"/>
        </w:rPr>
        <w:t>区房改办20</w:t>
      </w:r>
      <w:r>
        <w:rPr>
          <w:rFonts w:hint="eastAsia" w:ascii="宋体" w:hAnsi="宋体"/>
          <w:sz w:val="44"/>
          <w:szCs w:val="44"/>
          <w:lang w:val="en-US" w:eastAsia="zh-CN"/>
        </w:rPr>
        <w:t>20</w:t>
      </w:r>
      <w:r>
        <w:rPr>
          <w:rFonts w:hint="eastAsia" w:ascii="宋体" w:hAnsi="宋体" w:eastAsia="宋体"/>
          <w:sz w:val="44"/>
          <w:szCs w:val="44"/>
        </w:rPr>
        <w:t>年度部门整体支出绩效</w:t>
      </w:r>
    </w:p>
    <w:p>
      <w:pPr>
        <w:spacing w:before="450" w:beforeAutospacing="0" w:line="400" w:lineRule="exact"/>
        <w:ind w:left="105" w:leftChars="50" w:firstLine="2860" w:firstLineChars="650"/>
        <w:rPr>
          <w:rFonts w:hint="eastAsia" w:ascii="宋体" w:hAnsi="宋体" w:eastAsia="宋体"/>
          <w:sz w:val="44"/>
          <w:szCs w:val="44"/>
        </w:rPr>
      </w:pPr>
      <w:r>
        <w:rPr>
          <w:rFonts w:hint="eastAsia" w:ascii="宋体" w:hAnsi="宋体" w:eastAsia="宋体"/>
          <w:sz w:val="44"/>
          <w:szCs w:val="44"/>
        </w:rPr>
        <w:t>自评报告</w:t>
      </w:r>
    </w:p>
    <w:p>
      <w:pPr>
        <w:spacing w:after="0" w:line="440" w:lineRule="exact"/>
        <w:ind w:firstLine="64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</w:t>
      </w:r>
    </w:p>
    <w:p>
      <w:pPr>
        <w:spacing w:after="0"/>
        <w:ind w:firstLine="640"/>
        <w:rPr>
          <w:rFonts w:hint="eastAsia" w:ascii="华文仿宋" w:hAnsi="华文仿宋" w:eastAsia="华文仿宋" w:cs="宋体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>为确实做好20</w:t>
      </w:r>
      <w:r>
        <w:rPr>
          <w:rFonts w:hint="eastAsia" w:ascii="华文仿宋" w:hAnsi="华文仿宋" w:eastAsia="华文仿宋" w:cs="宋体"/>
          <w:sz w:val="32"/>
          <w:szCs w:val="32"/>
          <w:lang w:val="en-US" w:eastAsia="zh-CN"/>
        </w:rPr>
        <w:t>20</w:t>
      </w:r>
      <w:r>
        <w:rPr>
          <w:rFonts w:hint="eastAsia" w:ascii="华文仿宋" w:hAnsi="华文仿宋" w:eastAsia="华文仿宋" w:cs="宋体"/>
          <w:sz w:val="32"/>
          <w:szCs w:val="32"/>
        </w:rPr>
        <w:t>年度部门整体支出绩效自评工作，提高财政资金使用效益，结合本单位实际，我单位组织成立了绩效评价工作小组，评价小组采取座谈、发放问题答卷等方式听取情况汇报，检查基本支出、项目支出有关账目，收集整理支出相关资料，并根据各室报送的绩效自评材料进行分析、总结，现将我</w:t>
      </w:r>
      <w:r>
        <w:rPr>
          <w:rFonts w:hint="eastAsia" w:ascii="华文仿宋" w:hAnsi="华文仿宋" w:eastAsia="华文仿宋" w:cs="宋体"/>
          <w:sz w:val="32"/>
          <w:szCs w:val="32"/>
          <w:lang w:eastAsia="zh-CN"/>
        </w:rPr>
        <w:t>单位</w:t>
      </w:r>
      <w:r>
        <w:rPr>
          <w:rFonts w:hint="eastAsia" w:ascii="华文仿宋" w:hAnsi="华文仿宋" w:eastAsia="华文仿宋" w:cs="宋体"/>
          <w:sz w:val="32"/>
          <w:szCs w:val="32"/>
        </w:rPr>
        <w:t>整体支出绩效自评结果报告如下：</w:t>
      </w:r>
    </w:p>
    <w:p>
      <w:pPr>
        <w:numPr>
          <w:ilvl w:val="0"/>
          <w:numId w:val="1"/>
        </w:numPr>
        <w:spacing w:after="0"/>
        <w:ind w:left="1360" w:hanging="720"/>
        <w:rPr>
          <w:rFonts w:hint="eastAsia" w:ascii="华文仿宋" w:hAnsi="华文仿宋" w:eastAsia="华文仿宋"/>
          <w:b/>
          <w:bCs/>
          <w:sz w:val="32"/>
          <w:szCs w:val="32"/>
        </w:rPr>
      </w:pPr>
      <w:r>
        <w:rPr>
          <w:rFonts w:hint="eastAsia" w:ascii="华文仿宋" w:hAnsi="华文仿宋" w:eastAsia="华文仿宋"/>
          <w:b/>
          <w:bCs/>
          <w:sz w:val="32"/>
          <w:szCs w:val="32"/>
        </w:rPr>
        <w:t>部门概况</w:t>
      </w:r>
    </w:p>
    <w:p>
      <w:pPr>
        <w:spacing w:after="0"/>
        <w:ind w:left="1360" w:hanging="720"/>
        <w:rPr>
          <w:rFonts w:hint="eastAsia" w:ascii="华文仿宋" w:hAnsi="华文仿宋" w:eastAsia="华文仿宋" w:cs="宋体"/>
          <w:b/>
          <w:bCs/>
          <w:sz w:val="32"/>
          <w:szCs w:val="32"/>
        </w:rPr>
      </w:pPr>
      <w:r>
        <w:rPr>
          <w:rFonts w:hint="eastAsia" w:ascii="华文仿宋" w:hAnsi="华文仿宋" w:eastAsia="华文仿宋" w:cs="宋体"/>
          <w:b/>
          <w:bCs/>
          <w:sz w:val="32"/>
          <w:szCs w:val="32"/>
        </w:rPr>
        <w:t>（一）区房改基本情况</w:t>
      </w:r>
    </w:p>
    <w:p>
      <w:pPr>
        <w:ind w:firstLine="960" w:firstLineChars="3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1、内设机构设置：房改办成立于1991年11月，负责辖区内城镇住房制度改革工作。归口区住建局管理，为副科级全额拨款参公事业管理单位，编制人数10人。现有在职职工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 w:val="32"/>
          <w:szCs w:val="32"/>
        </w:rPr>
        <w:t>人，退休人员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 w:val="32"/>
          <w:szCs w:val="32"/>
        </w:rPr>
        <w:t>人。</w:t>
      </w:r>
    </w:p>
    <w:p>
      <w:pPr>
        <w:ind w:firstLine="640" w:firstLineChars="200"/>
        <w:rPr>
          <w:rFonts w:hint="eastAsia" w:ascii="华文仿宋" w:hAnsi="华文仿宋" w:eastAsia="华文仿宋"/>
          <w:sz w:val="32"/>
          <w:szCs w:val="32"/>
          <w:highlight w:val="white"/>
        </w:rPr>
      </w:pPr>
      <w:r>
        <w:rPr>
          <w:rFonts w:hint="eastAsia" w:ascii="华文仿宋" w:hAnsi="华文仿宋" w:eastAsia="华文仿宋"/>
          <w:sz w:val="32"/>
          <w:szCs w:val="32"/>
          <w:highlight w:val="white"/>
        </w:rPr>
        <w:t xml:space="preserve"> 2、主要职能：</w:t>
      </w:r>
      <w:r>
        <w:rPr>
          <w:rFonts w:hint="eastAsia" w:ascii="华文仿宋" w:hAnsi="华文仿宋" w:eastAsia="华文仿宋"/>
          <w:sz w:val="32"/>
          <w:szCs w:val="32"/>
        </w:rPr>
        <w:t>贯彻落实房改政策，审批全区各单位公有住房的房改衔接、房改工龄补贴的发放、住房补贴的审批以及职工集资建房，归集和管理公有住房资金，新建经济适用住房小区。</w:t>
      </w:r>
    </w:p>
    <w:p>
      <w:pPr>
        <w:spacing w:after="0"/>
        <w:ind w:firstLine="634" w:firstLineChars="198"/>
        <w:rPr>
          <w:rFonts w:hint="eastAsia" w:ascii="华文仿宋" w:hAnsi="华文仿宋" w:eastAsia="华文仿宋" w:cs="宋体"/>
          <w:b/>
          <w:bCs/>
          <w:sz w:val="32"/>
          <w:szCs w:val="32"/>
        </w:rPr>
      </w:pPr>
      <w:r>
        <w:rPr>
          <w:rFonts w:hint="eastAsia" w:ascii="华文仿宋" w:hAnsi="华文仿宋" w:eastAsia="华文仿宋" w:cs="宋体"/>
          <w:b/>
          <w:bCs/>
          <w:sz w:val="32"/>
          <w:szCs w:val="32"/>
        </w:rPr>
        <w:t>（二）区房改办20</w:t>
      </w:r>
      <w:r>
        <w:rPr>
          <w:rFonts w:hint="eastAsia" w:ascii="华文仿宋" w:hAnsi="华文仿宋" w:eastAsia="华文仿宋" w:cs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华文仿宋" w:hAnsi="华文仿宋" w:eastAsia="华文仿宋" w:cs="宋体"/>
          <w:b/>
          <w:bCs/>
          <w:sz w:val="32"/>
          <w:szCs w:val="32"/>
        </w:rPr>
        <w:t>年的重点工作</w:t>
      </w:r>
    </w:p>
    <w:p>
      <w:pPr>
        <w:ind w:firstLine="6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>1.完成好地方保障性住房工作，</w:t>
      </w:r>
      <w:r>
        <w:rPr>
          <w:rFonts w:hint="eastAsia" w:ascii="华文仿宋" w:hAnsi="华文仿宋" w:eastAsia="华文仿宋"/>
          <w:sz w:val="32"/>
          <w:szCs w:val="32"/>
        </w:rPr>
        <w:t>完成全区改制企业住房房改衔接以及未享受房改福利政策，及职工住房工龄补贴发放和住房补贴的审批；</w:t>
      </w:r>
    </w:p>
    <w:p>
      <w:pPr>
        <w:ind w:firstLine="6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2、积极参与保障房建设和居民廉租住房资格的审查；</w:t>
      </w:r>
    </w:p>
    <w:p>
      <w:pPr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3、加强对改制企业处理住房改制改革工作遗留各项问题。</w:t>
      </w:r>
    </w:p>
    <w:p>
      <w:pPr>
        <w:spacing w:after="0"/>
        <w:ind w:firstLine="480" w:firstLineChars="150"/>
        <w:rPr>
          <w:rFonts w:hint="eastAsia" w:ascii="华文仿宋" w:hAnsi="华文仿宋" w:eastAsia="华文仿宋" w:cs="宋体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>4、依法依规开展各项工作；</w:t>
      </w:r>
    </w:p>
    <w:p>
      <w:pPr>
        <w:spacing w:after="0"/>
        <w:ind w:firstLine="633" w:firstLineChars="198"/>
        <w:rPr>
          <w:rFonts w:hint="eastAsia" w:ascii="华文仿宋" w:hAnsi="华文仿宋" w:eastAsia="华文仿宋" w:cs="宋体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>5、抓好日常工作和区委、区政府安排、交办的其他工作任务；</w:t>
      </w:r>
    </w:p>
    <w:p>
      <w:pPr>
        <w:spacing w:after="0"/>
        <w:ind w:firstLine="633" w:firstLineChars="198"/>
        <w:rPr>
          <w:rFonts w:hint="eastAsia" w:ascii="华文仿宋" w:hAnsi="华文仿宋" w:eastAsia="华文仿宋" w:cs="宋体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>6、抓好党风廉政建设、班子建设、审计业务队伍建设，积极打造“作风过硬，求真务实，业务精炼，团结协作，开拓创新”的班子队伍和业务队伍；</w:t>
      </w:r>
    </w:p>
    <w:p>
      <w:pPr>
        <w:spacing w:after="0"/>
        <w:ind w:firstLine="633" w:firstLineChars="198"/>
        <w:rPr>
          <w:rFonts w:hint="eastAsia" w:ascii="华文仿宋" w:hAnsi="华文仿宋" w:eastAsia="华文仿宋" w:cs="宋体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>7、承办区委、区政府交办的其他事项。</w:t>
      </w:r>
    </w:p>
    <w:p>
      <w:pPr>
        <w:spacing w:after="0"/>
        <w:ind w:firstLine="633" w:firstLineChars="198"/>
        <w:rPr>
          <w:rFonts w:hint="eastAsia" w:ascii="华文仿宋" w:hAnsi="华文仿宋" w:eastAsia="华文仿宋" w:cs="宋体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 xml:space="preserve"> </w:t>
      </w:r>
      <w:r>
        <w:rPr>
          <w:rFonts w:ascii="华文仿宋" w:hAnsi="华文仿宋" w:eastAsia="华文仿宋"/>
          <w:b/>
          <w:bCs/>
          <w:sz w:val="32"/>
          <w:szCs w:val="32"/>
        </w:rPr>
        <w:t>二、部门整体支出管理及使用情</w:t>
      </w:r>
      <w:r>
        <w:rPr>
          <w:rFonts w:hint="eastAsia" w:ascii="华文仿宋" w:hAnsi="华文仿宋" w:eastAsia="华文仿宋"/>
          <w:b/>
          <w:bCs/>
          <w:sz w:val="32"/>
          <w:szCs w:val="32"/>
        </w:rPr>
        <w:t>况</w:t>
      </w:r>
    </w:p>
    <w:p>
      <w:pPr>
        <w:ind w:firstLine="480" w:firstLineChars="15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（一）</w:t>
      </w:r>
      <w:r>
        <w:rPr>
          <w:rFonts w:ascii="华文仿宋" w:hAnsi="华文仿宋" w:eastAsia="华文仿宋"/>
          <w:b/>
          <w:sz w:val="32"/>
          <w:szCs w:val="32"/>
        </w:rPr>
        <w:t>基本支出情况。</w:t>
      </w: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ascii="华文仿宋" w:hAnsi="华文仿宋" w:eastAsia="华文仿宋"/>
          <w:sz w:val="32"/>
          <w:szCs w:val="32"/>
        </w:rPr>
        <w:t>20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20</w:t>
      </w:r>
      <w:r>
        <w:rPr>
          <w:rFonts w:ascii="华文仿宋" w:hAnsi="华文仿宋" w:eastAsia="华文仿宋"/>
          <w:sz w:val="32"/>
          <w:szCs w:val="32"/>
        </w:rPr>
        <w:t>年基本支出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58.3</w:t>
      </w:r>
      <w:r>
        <w:rPr>
          <w:rFonts w:ascii="华文仿宋" w:hAnsi="华文仿宋" w:eastAsia="华文仿宋"/>
          <w:sz w:val="32"/>
          <w:szCs w:val="32"/>
        </w:rPr>
        <w:t>万元，其中工资福利支出</w:t>
      </w:r>
      <w:r>
        <w:rPr>
          <w:rFonts w:hint="eastAsia" w:ascii="华文仿宋" w:hAnsi="华文仿宋" w:eastAsia="华文仿宋"/>
          <w:sz w:val="32"/>
          <w:szCs w:val="32"/>
        </w:rPr>
        <w:t>5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5.8</w:t>
      </w:r>
      <w:r>
        <w:rPr>
          <w:rFonts w:ascii="华文仿宋" w:hAnsi="华文仿宋" w:eastAsia="华文仿宋"/>
          <w:sz w:val="32"/>
          <w:szCs w:val="32"/>
        </w:rPr>
        <w:t>万元、商品和服务支出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2.5</w:t>
      </w:r>
      <w:r>
        <w:rPr>
          <w:rFonts w:ascii="华文仿宋" w:hAnsi="华文仿宋" w:eastAsia="华文仿宋"/>
          <w:sz w:val="32"/>
          <w:szCs w:val="32"/>
        </w:rPr>
        <w:t>万元、对家庭和个人补助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0</w:t>
      </w:r>
      <w:r>
        <w:rPr>
          <w:rFonts w:ascii="华文仿宋" w:hAnsi="华文仿宋" w:eastAsia="华文仿宋"/>
          <w:sz w:val="32"/>
          <w:szCs w:val="32"/>
        </w:rPr>
        <w:t>万元。</w:t>
      </w:r>
    </w:p>
    <w:p>
      <w:pPr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ascii="华文仿宋" w:hAnsi="华文仿宋" w:eastAsia="华文仿宋"/>
          <w:b/>
          <w:sz w:val="32"/>
          <w:szCs w:val="32"/>
        </w:rPr>
        <w:t>（二）项目支出情况。</w:t>
      </w: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ascii="华文仿宋" w:hAnsi="华文仿宋" w:eastAsia="华文仿宋"/>
          <w:sz w:val="32"/>
          <w:szCs w:val="32"/>
        </w:rPr>
        <w:t>20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20</w:t>
      </w:r>
      <w:r>
        <w:rPr>
          <w:rFonts w:ascii="华文仿宋" w:hAnsi="华文仿宋" w:eastAsia="华文仿宋"/>
          <w:sz w:val="32"/>
          <w:szCs w:val="32"/>
        </w:rPr>
        <w:t>年专项经费支出</w:t>
      </w:r>
      <w:r>
        <w:rPr>
          <w:rFonts w:hint="eastAsia" w:ascii="华文仿宋" w:hAnsi="华文仿宋" w:eastAsia="华文仿宋"/>
          <w:sz w:val="32"/>
          <w:szCs w:val="32"/>
        </w:rPr>
        <w:t>0</w:t>
      </w:r>
      <w:r>
        <w:rPr>
          <w:rFonts w:ascii="华文仿宋" w:hAnsi="华文仿宋" w:eastAsia="华文仿宋"/>
          <w:sz w:val="32"/>
          <w:szCs w:val="32"/>
        </w:rPr>
        <w:t>万元</w:t>
      </w:r>
      <w:r>
        <w:rPr>
          <w:rFonts w:hint="eastAsia" w:ascii="华文仿宋" w:hAnsi="华文仿宋" w:eastAsia="华文仿宋"/>
          <w:sz w:val="32"/>
          <w:szCs w:val="32"/>
        </w:rPr>
        <w:t>。</w:t>
      </w:r>
    </w:p>
    <w:p>
      <w:pPr>
        <w:ind w:firstLine="641" w:firstLineChars="200"/>
        <w:rPr>
          <w:rFonts w:hint="eastAsia" w:ascii="华文仿宋" w:hAnsi="华文仿宋" w:eastAsia="华文仿宋"/>
          <w:b/>
          <w:sz w:val="32"/>
          <w:szCs w:val="32"/>
        </w:rPr>
      </w:pPr>
      <w:r>
        <w:rPr>
          <w:rFonts w:ascii="华文仿宋" w:hAnsi="华文仿宋" w:eastAsia="华文仿宋"/>
          <w:b/>
          <w:sz w:val="32"/>
          <w:szCs w:val="32"/>
        </w:rPr>
        <w:t>（三）“三公”经费情况</w:t>
      </w: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ascii="华文仿宋" w:hAnsi="华文仿宋" w:eastAsia="华文仿宋"/>
          <w:sz w:val="32"/>
          <w:szCs w:val="32"/>
        </w:rPr>
        <w:t xml:space="preserve">     1．因公出国（境）费用；0元</w:t>
      </w: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ascii="华文仿宋" w:hAnsi="华文仿宋" w:eastAsia="华文仿宋"/>
          <w:sz w:val="32"/>
          <w:szCs w:val="32"/>
        </w:rPr>
        <w:t xml:space="preserve">     2．公务接待费；0万元</w:t>
      </w: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ascii="华文仿宋" w:hAnsi="华文仿宋" w:eastAsia="华文仿宋"/>
          <w:sz w:val="32"/>
          <w:szCs w:val="32"/>
        </w:rPr>
        <w:t xml:space="preserve">     3．公务用车购置及运行费0万元</w:t>
      </w:r>
    </w:p>
    <w:p>
      <w:pPr>
        <w:spacing w:after="0"/>
        <w:ind w:left="1360" w:hanging="72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 w:cs="宋体"/>
          <w:b/>
          <w:bCs/>
          <w:color w:val="000000"/>
          <w:sz w:val="32"/>
          <w:szCs w:val="32"/>
        </w:rPr>
        <w:t>（四）区本级其他财政性资金实施情况</w:t>
      </w:r>
    </w:p>
    <w:p>
      <w:pPr>
        <w:spacing w:after="0"/>
        <w:ind w:firstLine="800" w:firstLineChars="250"/>
        <w:rPr>
          <w:rFonts w:hint="eastAsia" w:ascii="华文仿宋" w:hAnsi="华文仿宋" w:eastAsia="华文仿宋" w:cs="宋体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>我单位无区本级其他财政性资金支出。</w:t>
      </w:r>
    </w:p>
    <w:p>
      <w:pPr>
        <w:spacing w:after="0"/>
        <w:ind w:firstLine="800" w:firstLineChars="250"/>
        <w:rPr>
          <w:rFonts w:hint="eastAsia" w:ascii="华文仿宋" w:hAnsi="华文仿宋" w:eastAsia="华文仿宋" w:cs="宋体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 xml:space="preserve"> </w:t>
      </w:r>
      <w:r>
        <w:rPr>
          <w:rFonts w:hint="eastAsia" w:ascii="华文仿宋" w:hAnsi="华文仿宋" w:eastAsia="华文仿宋" w:cs="宋体"/>
          <w:b/>
          <w:bCs/>
          <w:color w:val="000000"/>
          <w:sz w:val="32"/>
          <w:szCs w:val="32"/>
        </w:rPr>
        <w:t>三、部门整体支出绩效情况</w:t>
      </w:r>
    </w:p>
    <w:p>
      <w:pPr>
        <w:spacing w:after="0"/>
        <w:ind w:firstLine="640"/>
        <w:rPr>
          <w:rFonts w:hint="eastAsia" w:ascii="华文仿宋" w:hAnsi="华文仿宋" w:eastAsia="华文仿宋" w:cs="宋体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>20</w:t>
      </w:r>
      <w:r>
        <w:rPr>
          <w:rFonts w:hint="eastAsia" w:ascii="华文仿宋" w:hAnsi="华文仿宋" w:eastAsia="华文仿宋" w:cs="宋体"/>
          <w:sz w:val="32"/>
          <w:szCs w:val="32"/>
          <w:lang w:val="en-US" w:eastAsia="zh-CN"/>
        </w:rPr>
        <w:t>20</w:t>
      </w:r>
      <w:r>
        <w:rPr>
          <w:rFonts w:hint="eastAsia" w:ascii="华文仿宋" w:hAnsi="华文仿宋" w:eastAsia="华文仿宋" w:cs="宋体"/>
          <w:sz w:val="32"/>
          <w:szCs w:val="32"/>
        </w:rPr>
        <w:t>年，我单位积极履职，强化管理，较好的完成了年度工作目标。通过加强预算收支管理，不断建立健全内部管理制度，梳理内部管理流程，部门整体支出管理水平得到提升。部门整体支出绩效情况如下：</w:t>
      </w:r>
    </w:p>
    <w:p>
      <w:pPr>
        <w:spacing w:after="0"/>
        <w:ind w:firstLine="643"/>
        <w:rPr>
          <w:rFonts w:hint="eastAsia" w:ascii="华文仿宋" w:hAnsi="华文仿宋" w:eastAsia="华文仿宋"/>
          <w:b/>
          <w:bCs/>
          <w:sz w:val="32"/>
          <w:szCs w:val="32"/>
        </w:rPr>
      </w:pPr>
      <w:r>
        <w:rPr>
          <w:rFonts w:hint="eastAsia" w:ascii="华文仿宋" w:hAnsi="华文仿宋" w:eastAsia="华文仿宋" w:cs="宋体"/>
          <w:b/>
          <w:bCs/>
          <w:sz w:val="32"/>
          <w:szCs w:val="32"/>
        </w:rPr>
        <w:t>（一）绩效目标完成情况</w:t>
      </w:r>
    </w:p>
    <w:p>
      <w:pPr>
        <w:spacing w:after="0"/>
        <w:ind w:firstLine="643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>1. “三公”经费控制较好，“三公”经费全年为0元</w:t>
      </w:r>
    </w:p>
    <w:p>
      <w:pPr>
        <w:spacing w:after="0"/>
        <w:ind w:firstLine="643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>2. 预算执行比较到位。支出总额控制在预算总额以内，日常公用经费</w:t>
      </w:r>
      <w:r>
        <w:rPr>
          <w:rFonts w:hint="eastAsia" w:ascii="华文仿宋" w:hAnsi="华文仿宋" w:eastAsia="华文仿宋" w:cs="宋体"/>
          <w:color w:val="000000"/>
          <w:sz w:val="32"/>
          <w:szCs w:val="32"/>
        </w:rPr>
        <w:t>支出严格按预算控制</w:t>
      </w:r>
      <w:r>
        <w:rPr>
          <w:rFonts w:hint="eastAsia" w:ascii="华文仿宋" w:hAnsi="华文仿宋" w:eastAsia="华文仿宋" w:cs="宋体"/>
          <w:sz w:val="32"/>
          <w:szCs w:val="32"/>
        </w:rPr>
        <w:t>。</w:t>
      </w:r>
    </w:p>
    <w:p>
      <w:pPr>
        <w:spacing w:after="0"/>
        <w:ind w:firstLine="640"/>
        <w:rPr>
          <w:rFonts w:hint="eastAsia" w:ascii="华文仿宋" w:hAnsi="华文仿宋" w:eastAsia="华文仿宋" w:cs="宋体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>3. 预算管理较为理想，制度执行总体较为有效，但仍需进一步强化。</w:t>
      </w:r>
    </w:p>
    <w:p>
      <w:pPr>
        <w:spacing w:after="0"/>
        <w:ind w:firstLine="64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>4.政府采购执行率达到100%，对于单位的政府采购项目，凡单位购买属于政府采购范围内的货物、工程和服务，严格遵守政府采购相关法律法规的规定办理相关审批手续。</w:t>
      </w:r>
    </w:p>
    <w:p>
      <w:pPr>
        <w:spacing w:after="0"/>
        <w:ind w:firstLine="320" w:firstLineChars="100"/>
        <w:rPr>
          <w:rFonts w:ascii="华文仿宋" w:hAnsi="华文仿宋" w:eastAsia="华文仿宋" w:cs="宋体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 xml:space="preserve"> </w:t>
      </w:r>
      <w:r>
        <w:rPr>
          <w:rFonts w:hint="eastAsia" w:ascii="华文仿宋" w:hAnsi="华文仿宋" w:eastAsia="华文仿宋"/>
          <w:b/>
          <w:bCs/>
          <w:sz w:val="32"/>
          <w:szCs w:val="32"/>
        </w:rPr>
        <w:t>四、绩效自评得分情况及绩效等级。</w:t>
      </w:r>
    </w:p>
    <w:p>
      <w:pPr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ascii="华文仿宋" w:hAnsi="华文仿宋" w:eastAsia="华文仿宋"/>
          <w:sz w:val="32"/>
          <w:szCs w:val="32"/>
        </w:rPr>
        <w:t>绩效自评得分9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7</w:t>
      </w:r>
      <w:r>
        <w:rPr>
          <w:rFonts w:ascii="华文仿宋" w:hAnsi="华文仿宋" w:eastAsia="华文仿宋"/>
          <w:sz w:val="32"/>
          <w:szCs w:val="32"/>
        </w:rPr>
        <w:t>分，等级为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良好</w:t>
      </w:r>
      <w:r>
        <w:rPr>
          <w:rFonts w:ascii="华文仿宋" w:hAnsi="华文仿宋" w:eastAsia="华文仿宋"/>
          <w:sz w:val="32"/>
          <w:szCs w:val="32"/>
        </w:rPr>
        <w:t>。</w:t>
      </w:r>
    </w:p>
    <w:p>
      <w:pPr>
        <w:numPr>
          <w:ilvl w:val="0"/>
          <w:numId w:val="2"/>
        </w:numPr>
        <w:ind w:firstLine="641" w:firstLineChars="200"/>
        <w:rPr>
          <w:rFonts w:ascii="华文仿宋" w:hAnsi="华文仿宋" w:eastAsia="华文仿宋"/>
          <w:b/>
          <w:bCs/>
          <w:sz w:val="32"/>
          <w:szCs w:val="32"/>
        </w:rPr>
      </w:pPr>
      <w:r>
        <w:rPr>
          <w:rFonts w:ascii="华文仿宋" w:hAnsi="华文仿宋" w:eastAsia="华文仿宋"/>
          <w:b/>
          <w:bCs/>
          <w:sz w:val="32"/>
          <w:szCs w:val="32"/>
        </w:rPr>
        <w:t>存在的问</w:t>
      </w:r>
      <w:r>
        <w:rPr>
          <w:rFonts w:hint="eastAsia" w:ascii="华文仿宋" w:hAnsi="华文仿宋" w:eastAsia="华文仿宋"/>
          <w:b/>
          <w:bCs/>
          <w:sz w:val="32"/>
          <w:szCs w:val="32"/>
        </w:rPr>
        <w:t>题</w:t>
      </w:r>
    </w:p>
    <w:p>
      <w:pPr>
        <w:numPr>
          <w:ilvl w:val="0"/>
          <w:numId w:val="3"/>
        </w:numPr>
        <w:spacing w:after="0"/>
        <w:ind w:firstLine="640" w:firstLineChars="200"/>
        <w:rPr>
          <w:rFonts w:hint="eastAsia" w:ascii="华文仿宋" w:hAnsi="华文仿宋" w:eastAsia="华文仿宋" w:cs="宋体"/>
          <w:sz w:val="32"/>
          <w:szCs w:val="32"/>
        </w:rPr>
      </w:pPr>
      <w:r>
        <w:rPr>
          <w:rFonts w:hint="eastAsia" w:ascii="华文仿宋" w:hAnsi="华文仿宋" w:eastAsia="华文仿宋" w:cs="宋体"/>
          <w:sz w:val="32"/>
          <w:szCs w:val="32"/>
        </w:rPr>
        <w:t>预算编制工作有待细化。预算编制不够明确和细化，预算编制的合理性需要提高，预算执行力度还要进一步加强。</w:t>
      </w:r>
    </w:p>
    <w:p>
      <w:pPr>
        <w:numPr>
          <w:ilvl w:val="0"/>
          <w:numId w:val="3"/>
        </w:numPr>
        <w:spacing w:after="0"/>
        <w:ind w:firstLine="600" w:firstLineChars="200"/>
        <w:rPr>
          <w:rFonts w:hint="eastAsia" w:ascii="华文仿宋" w:hAnsi="华文仿宋" w:eastAsia="华文仿宋" w:cs="宋体"/>
          <w:sz w:val="32"/>
          <w:szCs w:val="32"/>
        </w:rPr>
      </w:pPr>
      <w:r>
        <w:rPr>
          <w:rFonts w:hint="eastAsia" w:ascii="仿宋" w:hAnsi="仿宋" w:eastAsia="仿宋"/>
          <w:sz w:val="30"/>
          <w:szCs w:val="30"/>
        </w:rPr>
        <w:t>单位在职人数太少，工作难开展，工作成绩不突出。</w:t>
      </w:r>
    </w:p>
    <w:p>
      <w:pPr>
        <w:rPr>
          <w:rFonts w:hint="eastAsia" w:ascii="华文仿宋" w:hAnsi="华文仿宋" w:eastAsia="华文仿宋"/>
          <w:b/>
          <w:bCs/>
          <w:sz w:val="32"/>
          <w:szCs w:val="32"/>
        </w:rPr>
      </w:pPr>
      <w:r>
        <w:rPr>
          <w:rFonts w:hint="eastAsia" w:ascii="华文仿宋" w:hAnsi="华文仿宋" w:eastAsia="华文仿宋"/>
          <w:b/>
          <w:bCs/>
          <w:sz w:val="32"/>
          <w:szCs w:val="32"/>
        </w:rPr>
        <w:t xml:space="preserve">   </w:t>
      </w:r>
      <w:r>
        <w:rPr>
          <w:rFonts w:ascii="华文仿宋" w:hAnsi="华文仿宋" w:eastAsia="华文仿宋"/>
          <w:b/>
          <w:bCs/>
          <w:sz w:val="32"/>
          <w:szCs w:val="32"/>
        </w:rPr>
        <w:t>六、改进措施和有关建</w:t>
      </w:r>
      <w:r>
        <w:rPr>
          <w:rFonts w:hint="eastAsia" w:ascii="华文仿宋" w:hAnsi="华文仿宋" w:eastAsia="华文仿宋"/>
          <w:b/>
          <w:bCs/>
          <w:sz w:val="32"/>
          <w:szCs w:val="32"/>
        </w:rPr>
        <w:t>议</w:t>
      </w:r>
    </w:p>
    <w:p>
      <w:pPr>
        <w:ind w:left="624"/>
        <w:rPr>
          <w:rFonts w:ascii="华文仿宋" w:hAnsi="华文仿宋" w:eastAsia="华文仿宋"/>
          <w:b/>
          <w:bCs/>
          <w:sz w:val="32"/>
          <w:szCs w:val="32"/>
        </w:rPr>
      </w:pPr>
      <w:r>
        <w:rPr>
          <w:rFonts w:ascii="华文仿宋" w:hAnsi="华文仿宋" w:eastAsia="华文仿宋"/>
          <w:sz w:val="32"/>
          <w:szCs w:val="32"/>
        </w:rPr>
        <w:t>1、科学合理安排预算，并严格执行。</w:t>
      </w:r>
    </w:p>
    <w:p>
      <w:pPr>
        <w:spacing w:after="156"/>
        <w:ind w:left="624"/>
        <w:rPr>
          <w:rFonts w:hint="eastAsia" w:ascii="华文仿宋" w:hAnsi="华文仿宋" w:eastAsia="华文仿宋"/>
          <w:sz w:val="32"/>
          <w:szCs w:val="32"/>
        </w:rPr>
      </w:pPr>
      <w:r>
        <w:rPr>
          <w:rFonts w:ascii="华文仿宋" w:hAnsi="华文仿宋" w:eastAsia="华文仿宋"/>
          <w:sz w:val="32"/>
          <w:szCs w:val="32"/>
        </w:rPr>
        <w:t>2、加强培训。</w:t>
      </w:r>
    </w:p>
    <w:p>
      <w:pPr>
        <w:spacing w:after="156"/>
        <w:ind w:left="624"/>
        <w:rPr>
          <w:rFonts w:hint="eastAsia" w:ascii="华文仿宋" w:hAnsi="华文仿宋" w:eastAsia="华文仿宋"/>
          <w:sz w:val="32"/>
          <w:szCs w:val="32"/>
        </w:rPr>
      </w:pPr>
    </w:p>
    <w:p>
      <w:pPr>
        <w:spacing w:after="156"/>
        <w:ind w:left="624"/>
        <w:rPr>
          <w:rFonts w:ascii="华文仿宋" w:hAnsi="华文仿宋" w:eastAsia="华文仿宋"/>
          <w:sz w:val="32"/>
          <w:szCs w:val="32"/>
        </w:rPr>
      </w:pPr>
    </w:p>
    <w:p>
      <w:pPr>
        <w:spacing w:after="156"/>
        <w:jc w:val="right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冷水滩区房改办</w:t>
      </w:r>
    </w:p>
    <w:p>
      <w:pPr>
        <w:spacing w:after="156"/>
        <w:ind w:firstLine="2720" w:firstLineChars="850"/>
        <w:jc w:val="right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202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sz w:val="32"/>
          <w:szCs w:val="32"/>
        </w:rPr>
        <w:t>年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9</w:t>
      </w:r>
      <w:r>
        <w:rPr>
          <w:rFonts w:hint="eastAsia" w:ascii="华文仿宋" w:hAnsi="华文仿宋" w:eastAsia="华文仿宋"/>
          <w:sz w:val="32"/>
          <w:szCs w:val="32"/>
        </w:rPr>
        <w:t>月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 w:val="32"/>
          <w:szCs w:val="32"/>
        </w:rPr>
        <w:t>日</w:t>
      </w:r>
    </w:p>
    <w:p>
      <w:pPr>
        <w:spacing w:after="156"/>
        <w:jc w:val="right"/>
        <w:rPr>
          <w:rFonts w:hint="eastAsia" w:ascii="华文仿宋" w:hAnsi="华文仿宋" w:eastAsia="华文仿宋"/>
          <w:sz w:val="32"/>
          <w:szCs w:val="32"/>
        </w:rPr>
      </w:pPr>
    </w:p>
    <w:p>
      <w:pPr>
        <w:jc w:val="center"/>
        <w:rPr>
          <w:rFonts w:hint="eastAsia" w:ascii="方正小标宋简体" w:eastAsia="方正小标宋简体"/>
          <w:color w:val="000000"/>
          <w:kern w:val="0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eastAsia="方正小标宋简体"/>
          <w:color w:val="000000"/>
          <w:kern w:val="0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eastAsia="方正小标宋简体"/>
          <w:color w:val="000000"/>
          <w:kern w:val="0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eastAsia="方正小标宋简体"/>
          <w:color w:val="000000"/>
          <w:kern w:val="0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eastAsia="方正小标宋简体"/>
          <w:color w:val="000000"/>
          <w:kern w:val="0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eastAsia="方正小标宋简体"/>
          <w:color w:val="000000"/>
          <w:kern w:val="0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eastAsia="方正小标宋简体"/>
          <w:color w:val="000000"/>
          <w:kern w:val="0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eastAsia="方正小标宋简体"/>
          <w:color w:val="000000"/>
          <w:kern w:val="0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eastAsia="方正小标宋简体"/>
          <w:color w:val="000000"/>
          <w:kern w:val="0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eastAsia="方正小标宋简体"/>
          <w:color w:val="000000"/>
          <w:kern w:val="0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eastAsia="方正小标宋简体"/>
          <w:color w:val="000000"/>
          <w:kern w:val="0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eastAsia="方正小标宋简体"/>
          <w:color w:val="000000"/>
          <w:kern w:val="0"/>
          <w:sz w:val="36"/>
          <w:szCs w:val="36"/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7C5F42"/>
    <w:multiLevelType w:val="multilevel"/>
    <w:tmpl w:val="2F7C5F42"/>
    <w:lvl w:ilvl="0" w:tentative="0">
      <w:start w:val="5"/>
      <w:numFmt w:val="chineseCounting"/>
      <w:suff w:val="nothing"/>
      <w:lvlText w:val="%1、"/>
      <w:lvlJc w:val="left"/>
      <w:pPr>
        <w:ind w:left="0" w:firstLine="0"/>
      </w:pPr>
      <w:rPr>
        <w:rFonts w:hint="eastAsia" w:ascii="宋体" w:hAnsi="宋体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3BA265CC"/>
    <w:multiLevelType w:val="multilevel"/>
    <w:tmpl w:val="3BA265CC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 w:ascii="宋体" w:hAnsi="宋体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4A7D2AF4"/>
    <w:multiLevelType w:val="singleLevel"/>
    <w:tmpl w:val="4A7D2AF4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872589"/>
    <w:rsid w:val="29BD3A7A"/>
    <w:rsid w:val="467524C3"/>
    <w:rsid w:val="6B872589"/>
    <w:rsid w:val="70AE1C0C"/>
    <w:rsid w:val="769C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2021-09-08T02:21:00Z</dcterms:created>
  <dc:creator>Administrator</dc:creator>
  <cp:lastModifiedBy>Administrator</cp:lastModifiedBy>
  <dcterms:modified xsi:type="dcterms:W3CDTF">2021-09-09T01:09:17Z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C2DFE4907EC64A9789F48BC203BF7694</vt:lpwstr>
  </property>
</Properties>
</file>