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A7" w:rsidRDefault="007F70CD">
      <w:pPr>
        <w:jc w:val="center"/>
        <w:rPr>
          <w:rFonts w:eastAsia="方正小标宋简体"/>
          <w:sz w:val="36"/>
          <w:szCs w:val="36"/>
        </w:rPr>
      </w:pPr>
      <w:r>
        <w:rPr>
          <w:rFonts w:ascii="方正小标宋简体" w:eastAsia="方正小标宋简体" w:hint="eastAsia"/>
          <w:color w:val="000000"/>
          <w:sz w:val="36"/>
          <w:szCs w:val="36"/>
        </w:rPr>
        <w:t>2021</w:t>
      </w:r>
      <w:r>
        <w:rPr>
          <w:rFonts w:eastAsia="方正小标宋简体"/>
          <w:sz w:val="36"/>
          <w:szCs w:val="36"/>
        </w:rPr>
        <w:t>年度部门整体支出绩效自评报告</w:t>
      </w:r>
    </w:p>
    <w:p w:rsidR="000A51A7" w:rsidRDefault="000A51A7">
      <w:pPr>
        <w:jc w:val="center"/>
        <w:rPr>
          <w:rFonts w:eastAsia="楷体_GB2312"/>
        </w:rPr>
      </w:pPr>
      <w:bookmarkStart w:id="0" w:name="_GoBack"/>
      <w:bookmarkEnd w:id="0"/>
    </w:p>
    <w:p w:rsidR="000A51A7" w:rsidRDefault="000A51A7">
      <w:pPr>
        <w:ind w:firstLineChars="200" w:firstLine="420"/>
        <w:jc w:val="center"/>
      </w:pPr>
    </w:p>
    <w:p w:rsidR="000A51A7" w:rsidRDefault="007F70CD">
      <w:pPr>
        <w:ind w:firstLineChars="200" w:firstLine="602"/>
        <w:rPr>
          <w:rFonts w:ascii="宋体" w:hAnsi="宋体"/>
          <w:b/>
          <w:sz w:val="30"/>
          <w:szCs w:val="30"/>
        </w:rPr>
      </w:pPr>
      <w:r>
        <w:rPr>
          <w:rFonts w:ascii="宋体" w:hAnsi="宋体"/>
          <w:b/>
          <w:sz w:val="30"/>
          <w:szCs w:val="30"/>
        </w:rPr>
        <w:t>一、部门概况</w:t>
      </w:r>
    </w:p>
    <w:p w:rsidR="000A51A7" w:rsidRDefault="007F70CD">
      <w:pPr>
        <w:ind w:firstLineChars="200" w:firstLine="600"/>
        <w:rPr>
          <w:rFonts w:ascii="宋体" w:hAnsi="宋体"/>
          <w:sz w:val="30"/>
          <w:szCs w:val="30"/>
        </w:rPr>
      </w:pPr>
      <w:r>
        <w:rPr>
          <w:rFonts w:ascii="宋体" w:hAnsi="宋体"/>
          <w:sz w:val="30"/>
          <w:szCs w:val="30"/>
        </w:rPr>
        <w:t>（一）部门基本情况。</w:t>
      </w:r>
    </w:p>
    <w:p w:rsidR="000A51A7" w:rsidRDefault="007F70CD">
      <w:pPr>
        <w:ind w:firstLineChars="200" w:firstLine="600"/>
        <w:rPr>
          <w:rFonts w:ascii="仿宋_GB2312" w:eastAsia="仿宋_GB2312" w:cs="仿宋_GB2312"/>
          <w:color w:val="000000"/>
          <w:sz w:val="32"/>
          <w:szCs w:val="32"/>
        </w:rPr>
      </w:pPr>
      <w:r>
        <w:rPr>
          <w:rFonts w:ascii="宋体" w:hAnsi="宋体" w:hint="eastAsia"/>
          <w:sz w:val="30"/>
          <w:szCs w:val="30"/>
        </w:rPr>
        <w:t>1</w:t>
      </w:r>
      <w:r>
        <w:rPr>
          <w:rFonts w:ascii="宋体" w:hAnsi="宋体" w:hint="eastAsia"/>
          <w:sz w:val="30"/>
          <w:szCs w:val="30"/>
        </w:rPr>
        <w:t>、机构情况：</w:t>
      </w:r>
      <w:r>
        <w:rPr>
          <w:rFonts w:ascii="仿宋_GB2312" w:eastAsia="仿宋_GB2312" w:cs="仿宋_GB2312"/>
          <w:color w:val="000000"/>
          <w:sz w:val="32"/>
          <w:szCs w:val="32"/>
        </w:rPr>
        <w:t>机构设置：我站下设两个股室，即农村财务管理股、农民负担监督股，另设区农村产权流转交易中心。</w:t>
      </w:r>
    </w:p>
    <w:p w:rsidR="000A51A7" w:rsidRDefault="007F70CD">
      <w:pPr>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w:t>
      </w:r>
      <w:r>
        <w:rPr>
          <w:rFonts w:ascii="仿宋_GB2312" w:eastAsia="仿宋_GB2312" w:cs="仿宋_GB2312" w:hint="eastAsia"/>
          <w:color w:val="000000"/>
          <w:sz w:val="32"/>
          <w:szCs w:val="32"/>
        </w:rPr>
        <w:t>、人员情况：</w:t>
      </w:r>
      <w:r>
        <w:rPr>
          <w:rFonts w:ascii="仿宋_GB2312" w:eastAsia="仿宋_GB2312" w:cs="仿宋_GB2312"/>
          <w:color w:val="000000"/>
          <w:sz w:val="32"/>
          <w:szCs w:val="32"/>
        </w:rPr>
        <w:t>实有在职</w:t>
      </w:r>
      <w:r>
        <w:rPr>
          <w:rFonts w:ascii="仿宋_GB2312" w:eastAsia="仿宋_GB2312" w:cs="仿宋_GB2312"/>
          <w:color w:val="000000"/>
          <w:sz w:val="32"/>
          <w:szCs w:val="32"/>
        </w:rPr>
        <w:t>7</w:t>
      </w:r>
      <w:r>
        <w:rPr>
          <w:rFonts w:ascii="仿宋_GB2312" w:eastAsia="仿宋_GB2312" w:cs="仿宋_GB2312"/>
          <w:color w:val="000000"/>
          <w:sz w:val="32"/>
          <w:szCs w:val="32"/>
        </w:rPr>
        <w:t>人，退休人员</w:t>
      </w:r>
      <w:r>
        <w:rPr>
          <w:rFonts w:ascii="仿宋_GB2312" w:eastAsia="仿宋_GB2312" w:cs="仿宋_GB2312"/>
          <w:color w:val="000000"/>
          <w:sz w:val="32"/>
          <w:szCs w:val="32"/>
        </w:rPr>
        <w:t>2</w:t>
      </w:r>
      <w:r>
        <w:rPr>
          <w:rFonts w:ascii="仿宋_GB2312" w:eastAsia="仿宋_GB2312" w:cs="仿宋_GB2312"/>
          <w:color w:val="000000"/>
          <w:sz w:val="32"/>
          <w:szCs w:val="32"/>
        </w:rPr>
        <w:t>人，在职人员中正科级干部</w:t>
      </w:r>
      <w:r>
        <w:rPr>
          <w:rFonts w:ascii="仿宋_GB2312" w:eastAsia="仿宋_GB2312" w:cs="仿宋_GB2312"/>
          <w:color w:val="000000"/>
          <w:sz w:val="32"/>
          <w:szCs w:val="32"/>
        </w:rPr>
        <w:t>3</w:t>
      </w:r>
      <w:r>
        <w:rPr>
          <w:rFonts w:ascii="仿宋_GB2312" w:eastAsia="仿宋_GB2312" w:cs="仿宋_GB2312"/>
          <w:color w:val="000000"/>
          <w:sz w:val="32"/>
          <w:szCs w:val="32"/>
        </w:rPr>
        <w:t>人，干部</w:t>
      </w:r>
      <w:r>
        <w:rPr>
          <w:rFonts w:ascii="仿宋_GB2312" w:eastAsia="仿宋_GB2312" w:cs="仿宋_GB2312"/>
          <w:color w:val="000000"/>
          <w:sz w:val="32"/>
          <w:szCs w:val="32"/>
        </w:rPr>
        <w:t>1</w:t>
      </w:r>
      <w:r>
        <w:rPr>
          <w:rFonts w:ascii="仿宋_GB2312" w:eastAsia="仿宋_GB2312" w:cs="仿宋_GB2312"/>
          <w:color w:val="000000"/>
          <w:sz w:val="32"/>
          <w:szCs w:val="32"/>
        </w:rPr>
        <w:t>人，工勤人员</w:t>
      </w:r>
      <w:r>
        <w:rPr>
          <w:rFonts w:ascii="仿宋_GB2312" w:eastAsia="仿宋_GB2312" w:cs="仿宋_GB2312"/>
          <w:color w:val="000000"/>
          <w:sz w:val="32"/>
          <w:szCs w:val="32"/>
        </w:rPr>
        <w:t>3</w:t>
      </w:r>
      <w:r>
        <w:rPr>
          <w:rFonts w:ascii="仿宋_GB2312" w:eastAsia="仿宋_GB2312" w:cs="仿宋_GB2312"/>
          <w:color w:val="000000"/>
          <w:sz w:val="32"/>
          <w:szCs w:val="32"/>
        </w:rPr>
        <w:t>人。</w:t>
      </w:r>
    </w:p>
    <w:p w:rsidR="000A51A7" w:rsidRDefault="007F70CD">
      <w:pPr>
        <w:ind w:firstLineChars="200" w:firstLine="600"/>
        <w:rPr>
          <w:rFonts w:ascii="宋体" w:hAnsi="宋体"/>
          <w:sz w:val="30"/>
          <w:szCs w:val="30"/>
        </w:rPr>
      </w:pPr>
      <w:r>
        <w:rPr>
          <w:rFonts w:ascii="宋体" w:hAnsi="宋体"/>
          <w:sz w:val="30"/>
          <w:szCs w:val="30"/>
        </w:rPr>
        <w:t>（二）</w:t>
      </w:r>
      <w:r>
        <w:rPr>
          <w:rFonts w:ascii="宋体" w:hAnsi="宋体" w:hint="eastAsia"/>
          <w:color w:val="000000"/>
          <w:sz w:val="30"/>
          <w:szCs w:val="30"/>
        </w:rPr>
        <w:t>2021</w:t>
      </w:r>
      <w:r>
        <w:rPr>
          <w:rFonts w:ascii="宋体" w:hAnsi="宋体"/>
          <w:sz w:val="30"/>
          <w:szCs w:val="30"/>
        </w:rPr>
        <w:t>年的重点工作</w:t>
      </w:r>
    </w:p>
    <w:p w:rsidR="000A51A7" w:rsidRDefault="007F70CD">
      <w:pPr>
        <w:spacing w:line="560" w:lineRule="exact"/>
        <w:ind w:firstLineChars="200" w:firstLine="600"/>
        <w:jc w:val="left"/>
        <w:rPr>
          <w:rFonts w:ascii="仿宋_GB2312" w:eastAsia="仿宋_GB2312" w:hAnsi="仿宋_GB2312" w:cs="仿宋_GB2312"/>
          <w:sz w:val="32"/>
          <w:szCs w:val="32"/>
        </w:rPr>
      </w:pPr>
      <w:r>
        <w:rPr>
          <w:rFonts w:ascii="宋体" w:hAnsi="宋体" w:hint="eastAsia"/>
          <w:sz w:val="30"/>
          <w:szCs w:val="30"/>
        </w:rPr>
        <w:t>1</w:t>
      </w:r>
      <w:r>
        <w:rPr>
          <w:rFonts w:ascii="宋体" w:hAnsi="宋体" w:hint="eastAsia"/>
          <w:sz w:val="30"/>
          <w:szCs w:val="30"/>
        </w:rPr>
        <w:t>、</w:t>
      </w:r>
      <w:r>
        <w:rPr>
          <w:rFonts w:ascii="楷体" w:eastAsia="楷体" w:hAnsi="楷体" w:cs="楷体"/>
          <w:b/>
          <w:bCs/>
          <w:color w:val="333333"/>
          <w:sz w:val="32"/>
          <w:szCs w:val="32"/>
          <w:shd w:val="clear" w:color="auto" w:fill="FFFFFF"/>
        </w:rPr>
        <w:t>稳</w:t>
      </w:r>
      <w:proofErr w:type="gramStart"/>
      <w:r>
        <w:rPr>
          <w:rFonts w:ascii="楷体" w:eastAsia="楷体" w:hAnsi="楷体" w:cs="楷体"/>
          <w:b/>
          <w:bCs/>
          <w:color w:val="333333"/>
          <w:sz w:val="32"/>
          <w:szCs w:val="32"/>
          <w:shd w:val="clear" w:color="auto" w:fill="FFFFFF"/>
        </w:rPr>
        <w:t>慎推进</w:t>
      </w:r>
      <w:proofErr w:type="gramEnd"/>
      <w:r>
        <w:rPr>
          <w:rFonts w:ascii="楷体" w:eastAsia="楷体" w:hAnsi="楷体" w:cs="楷体"/>
          <w:b/>
          <w:bCs/>
          <w:color w:val="333333"/>
          <w:sz w:val="32"/>
          <w:szCs w:val="32"/>
          <w:shd w:val="clear" w:color="auto" w:fill="FFFFFF"/>
        </w:rPr>
        <w:t>宅基地管理与改革</w:t>
      </w:r>
      <w:r>
        <w:rPr>
          <w:rFonts w:ascii="楷体" w:eastAsia="楷体" w:hAnsi="楷体" w:cs="楷体" w:hint="eastAsia"/>
          <w:b/>
          <w:bCs/>
          <w:color w:val="333333"/>
          <w:sz w:val="32"/>
          <w:szCs w:val="32"/>
          <w:shd w:val="clear" w:color="auto" w:fill="FFFFFF"/>
        </w:rPr>
        <w:t>，建立规范的农村宅基地制度体系</w:t>
      </w:r>
      <w:r>
        <w:rPr>
          <w:rFonts w:ascii="仿宋_GB2312" w:eastAsia="仿宋_GB2312" w:hAnsi="仿宋_GB2312" w:cs="仿宋_GB2312" w:hint="eastAsia"/>
          <w:sz w:val="32"/>
          <w:szCs w:val="32"/>
        </w:rPr>
        <w:t>。</w:t>
      </w:r>
      <w:r>
        <w:rPr>
          <w:rFonts w:ascii="仿宋" w:eastAsia="仿宋" w:hAnsi="仿宋" w:cs="仿宋" w:hint="eastAsia"/>
          <w:color w:val="333333"/>
          <w:sz w:val="32"/>
          <w:szCs w:val="32"/>
          <w:shd w:val="clear" w:color="auto" w:fill="FFFFFF"/>
        </w:rPr>
        <w:t>履行宅基地管理职责。进一步理顺宅基地管理职责，落实管理责任，建立健全覆盖区、乡、村的宅基地管理机制。</w:t>
      </w:r>
      <w:r>
        <w:rPr>
          <w:rFonts w:ascii="仿宋" w:eastAsia="仿宋" w:hAnsi="仿宋" w:cs="仿宋"/>
          <w:color w:val="333333"/>
          <w:sz w:val="32"/>
          <w:szCs w:val="32"/>
          <w:shd w:val="clear" w:color="auto" w:fill="FFFFFF"/>
        </w:rPr>
        <w:t>认真贯彻落实国务院关于农村乱占耕地建房问题整治工作的统一部署，积极配合自然资源部等部门研究制定农村乱占耕地建房问题分类处置的政策</w:t>
      </w:r>
      <w:r>
        <w:rPr>
          <w:rFonts w:ascii="仿宋" w:eastAsia="仿宋" w:hAnsi="仿宋" w:cs="仿宋" w:hint="eastAsia"/>
          <w:color w:val="333333"/>
          <w:sz w:val="32"/>
          <w:szCs w:val="32"/>
          <w:shd w:val="clear" w:color="auto" w:fill="FFFFFF"/>
        </w:rPr>
        <w:t>性意见，组织开展调研督导，指导乡镇扎实开展农村乱占耕地建房问题整治工作。</w:t>
      </w:r>
    </w:p>
    <w:p w:rsidR="000A51A7" w:rsidRDefault="007F70CD">
      <w:pPr>
        <w:ind w:firstLineChars="200" w:firstLine="600"/>
        <w:rPr>
          <w:rFonts w:ascii="仿宋" w:eastAsia="仿宋" w:hAnsi="仿宋" w:cs="仿宋"/>
          <w:color w:val="333333"/>
          <w:sz w:val="32"/>
          <w:szCs w:val="32"/>
          <w:shd w:val="clear" w:color="auto" w:fill="FFFFFF"/>
        </w:rPr>
      </w:pPr>
      <w:r>
        <w:rPr>
          <w:rFonts w:ascii="宋体" w:hAnsi="宋体" w:hint="eastAsia"/>
          <w:sz w:val="30"/>
          <w:szCs w:val="30"/>
        </w:rPr>
        <w:t>2</w:t>
      </w:r>
      <w:r>
        <w:rPr>
          <w:rFonts w:ascii="宋体" w:hAnsi="宋体" w:hint="eastAsia"/>
          <w:sz w:val="30"/>
          <w:szCs w:val="30"/>
        </w:rPr>
        <w:t>、</w:t>
      </w:r>
      <w:r>
        <w:rPr>
          <w:rFonts w:ascii="楷体" w:eastAsia="楷体" w:hAnsi="楷体" w:cs="楷体"/>
          <w:b/>
          <w:bCs/>
          <w:color w:val="333333"/>
          <w:sz w:val="32"/>
          <w:szCs w:val="32"/>
          <w:shd w:val="clear" w:color="auto" w:fill="FFFFFF"/>
        </w:rPr>
        <w:t>深化农村集体产权制度改革，加强村级集体资产管理</w:t>
      </w:r>
      <w:r>
        <w:rPr>
          <w:rFonts w:ascii="楷体" w:eastAsia="楷体" w:hAnsi="楷体" w:cs="楷体" w:hint="eastAsia"/>
          <w:b/>
          <w:bCs/>
          <w:color w:val="333333"/>
          <w:sz w:val="32"/>
          <w:szCs w:val="32"/>
          <w:shd w:val="clear" w:color="auto" w:fill="FFFFFF"/>
        </w:rPr>
        <w:t>。</w:t>
      </w:r>
      <w:r>
        <w:rPr>
          <w:rFonts w:ascii="仿宋" w:eastAsia="仿宋" w:hAnsi="仿宋" w:cs="仿宋" w:hint="eastAsia"/>
          <w:color w:val="333333"/>
          <w:sz w:val="32"/>
          <w:szCs w:val="32"/>
          <w:shd w:val="clear" w:color="auto" w:fill="FFFFFF"/>
        </w:rPr>
        <w:t>进一步巩固农村集体产权制度改革成果。农村集体产权制度改革试点任务完成后，要加快监督管理平台建设，建立健全集体资产管理制度。</w:t>
      </w:r>
    </w:p>
    <w:p w:rsidR="000A51A7" w:rsidRDefault="007F70CD">
      <w:pPr>
        <w:ind w:firstLineChars="200" w:firstLine="640"/>
        <w:rPr>
          <w:rFonts w:ascii="仿宋" w:eastAsia="黑体"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w:t>
      </w:r>
      <w:r>
        <w:rPr>
          <w:rFonts w:ascii="黑体" w:eastAsia="黑体" w:hAnsi="宋体" w:cs="黑体"/>
          <w:color w:val="333333"/>
          <w:sz w:val="32"/>
          <w:szCs w:val="32"/>
          <w:shd w:val="clear" w:color="auto" w:fill="FFFFFF"/>
        </w:rPr>
        <w:t>抓新型经营主体</w:t>
      </w:r>
      <w:r>
        <w:rPr>
          <w:rFonts w:ascii="黑体" w:eastAsia="黑体" w:hAnsi="宋体" w:cs="黑体" w:hint="eastAsia"/>
          <w:color w:val="333333"/>
          <w:sz w:val="32"/>
          <w:szCs w:val="32"/>
          <w:shd w:val="clear" w:color="auto" w:fill="FFFFFF"/>
        </w:rPr>
        <w:t>高质量发展，激发乡村振兴潜力</w:t>
      </w:r>
      <w:r>
        <w:rPr>
          <w:rFonts w:ascii="黑体" w:eastAsia="黑体" w:hAnsi="宋体" w:cs="黑体" w:hint="eastAsia"/>
          <w:color w:val="333333"/>
          <w:sz w:val="32"/>
          <w:szCs w:val="32"/>
          <w:shd w:val="clear" w:color="auto" w:fill="FFFFFF"/>
        </w:rPr>
        <w:t>。</w:t>
      </w:r>
      <w:r>
        <w:rPr>
          <w:rFonts w:ascii="仿宋" w:eastAsia="仿宋" w:hAnsi="仿宋" w:cs="仿宋"/>
          <w:color w:val="333333"/>
          <w:sz w:val="32"/>
          <w:szCs w:val="32"/>
          <w:shd w:val="clear" w:color="auto" w:fill="FFFFFF"/>
        </w:rPr>
        <w:t>引导</w:t>
      </w:r>
      <w:r>
        <w:rPr>
          <w:rFonts w:ascii="仿宋" w:eastAsia="仿宋" w:hAnsi="仿宋" w:cs="仿宋" w:hint="eastAsia"/>
          <w:color w:val="333333"/>
          <w:sz w:val="32"/>
          <w:szCs w:val="32"/>
          <w:shd w:val="clear" w:color="auto" w:fill="FFFFFF"/>
        </w:rPr>
        <w:t>家庭农场、农民合作社完善章程制度，健全组织机构，规范财务管理，合理分配收益，提升运营管理规范化水平。</w:t>
      </w:r>
      <w:r>
        <w:rPr>
          <w:rFonts w:ascii="仿宋" w:eastAsia="仿宋" w:hAnsi="仿宋" w:cs="仿宋"/>
          <w:color w:val="333333"/>
          <w:sz w:val="32"/>
          <w:szCs w:val="32"/>
          <w:shd w:val="clear" w:color="auto" w:fill="FFFFFF"/>
        </w:rPr>
        <w:t>充</w:t>
      </w:r>
      <w:r>
        <w:rPr>
          <w:rFonts w:ascii="仿宋" w:eastAsia="仿宋" w:hAnsi="仿宋" w:cs="仿宋"/>
          <w:color w:val="333333"/>
          <w:sz w:val="32"/>
          <w:szCs w:val="32"/>
          <w:shd w:val="clear" w:color="auto" w:fill="FFFFFF"/>
        </w:rPr>
        <w:lastRenderedPageBreak/>
        <w:t>分发挥</w:t>
      </w:r>
      <w:r>
        <w:rPr>
          <w:rFonts w:ascii="仿宋" w:eastAsia="仿宋" w:hAnsi="仿宋" w:cs="仿宋" w:hint="eastAsia"/>
          <w:color w:val="333333"/>
          <w:sz w:val="32"/>
          <w:szCs w:val="32"/>
          <w:shd w:val="clear" w:color="auto" w:fill="FFFFFF"/>
        </w:rPr>
        <w:t>示范家庭农场、示范社的示范引领作用。深入推进国家、省、市、区（县）级示范家庭农场、示范社四级联创，开展示范家庭农场、示范社动态监测，培育一大批制度健全、管理规范、带动力强的示范家庭农场和示范社。</w:t>
      </w:r>
    </w:p>
    <w:p w:rsidR="000A51A7" w:rsidRDefault="007F70CD">
      <w:pPr>
        <w:ind w:firstLineChars="200" w:firstLine="602"/>
        <w:rPr>
          <w:rFonts w:ascii="宋体" w:hAnsi="宋体"/>
          <w:b/>
          <w:sz w:val="30"/>
          <w:szCs w:val="30"/>
        </w:rPr>
      </w:pPr>
      <w:r>
        <w:rPr>
          <w:rFonts w:ascii="宋体" w:hAnsi="宋体"/>
          <w:b/>
          <w:sz w:val="30"/>
          <w:szCs w:val="30"/>
        </w:rPr>
        <w:t>二、</w:t>
      </w:r>
      <w:r>
        <w:rPr>
          <w:rFonts w:ascii="宋体" w:hAnsi="宋体" w:hint="eastAsia"/>
          <w:b/>
          <w:sz w:val="30"/>
          <w:szCs w:val="30"/>
        </w:rPr>
        <w:t>一般公共预算</w:t>
      </w:r>
      <w:r>
        <w:rPr>
          <w:rFonts w:ascii="宋体" w:hAnsi="宋体"/>
          <w:b/>
          <w:sz w:val="30"/>
          <w:szCs w:val="30"/>
        </w:rPr>
        <w:t>支出情况</w:t>
      </w:r>
    </w:p>
    <w:p w:rsidR="000A51A7" w:rsidRDefault="007F70CD">
      <w:pPr>
        <w:spacing w:line="360" w:lineRule="auto"/>
        <w:ind w:firstLineChars="200" w:firstLine="643"/>
        <w:rPr>
          <w:rFonts w:ascii="仿宋" w:eastAsia="仿宋" w:hAnsi="仿宋"/>
          <w:b/>
          <w:sz w:val="32"/>
          <w:szCs w:val="32"/>
        </w:rPr>
      </w:pPr>
      <w:r>
        <w:rPr>
          <w:rFonts w:ascii="仿宋" w:eastAsia="仿宋" w:hAnsi="仿宋"/>
          <w:b/>
          <w:sz w:val="32"/>
          <w:szCs w:val="32"/>
        </w:rPr>
        <w:t>（一）基本支出情况。</w:t>
      </w:r>
    </w:p>
    <w:p w:rsidR="000A51A7" w:rsidRDefault="007F70CD">
      <w:pPr>
        <w:spacing w:line="360" w:lineRule="auto"/>
        <w:ind w:firstLineChars="200" w:firstLine="640"/>
        <w:rPr>
          <w:rFonts w:ascii="仿宋" w:eastAsia="仿宋" w:hAnsi="仿宋" w:cs="仿宋"/>
          <w:color w:val="000000"/>
          <w:sz w:val="32"/>
          <w:szCs w:val="32"/>
          <w:lang w:val="zh-TW" w:eastAsia="zh-TW" w:bidi="zh-TW"/>
        </w:rPr>
      </w:pPr>
      <w:r>
        <w:rPr>
          <w:rFonts w:ascii="仿宋" w:eastAsia="仿宋" w:hAnsi="仿宋" w:cs="仿宋" w:hint="eastAsia"/>
          <w:color w:val="000000"/>
          <w:sz w:val="32"/>
          <w:szCs w:val="32"/>
          <w:lang w:val="zh-TW" w:eastAsia="zh-TW" w:bidi="zh-TW"/>
        </w:rPr>
        <w:t>基本支出</w:t>
      </w:r>
      <w:r>
        <w:rPr>
          <w:rFonts w:ascii="仿宋" w:eastAsia="仿宋" w:hAnsi="仿宋" w:cs="仿宋" w:hint="eastAsia"/>
          <w:color w:val="000000"/>
          <w:sz w:val="32"/>
          <w:szCs w:val="32"/>
          <w:lang w:val="zh-TW" w:eastAsia="zh-TW" w:bidi="zh-TW"/>
        </w:rPr>
        <w:t>468.52</w:t>
      </w:r>
      <w:r>
        <w:rPr>
          <w:rFonts w:ascii="仿宋" w:eastAsia="仿宋" w:hAnsi="仿宋" w:cs="仿宋" w:hint="eastAsia"/>
          <w:color w:val="000000"/>
          <w:sz w:val="32"/>
          <w:szCs w:val="32"/>
          <w:lang w:val="zh-TW" w:eastAsia="zh-TW" w:bidi="zh-TW"/>
        </w:rPr>
        <w:t>万元。其中：工资福利支出</w:t>
      </w:r>
      <w:r>
        <w:rPr>
          <w:rFonts w:ascii="仿宋" w:eastAsia="仿宋" w:hAnsi="仿宋" w:cs="仿宋" w:hint="eastAsia"/>
          <w:color w:val="000000"/>
          <w:sz w:val="32"/>
          <w:szCs w:val="32"/>
          <w:lang w:bidi="zh-TW"/>
        </w:rPr>
        <w:t>68.23</w:t>
      </w:r>
      <w:r>
        <w:rPr>
          <w:rFonts w:ascii="仿宋" w:eastAsia="仿宋" w:hAnsi="仿宋" w:cs="仿宋" w:hint="eastAsia"/>
          <w:color w:val="000000"/>
          <w:sz w:val="32"/>
          <w:szCs w:val="32"/>
          <w:lang w:val="zh-TW" w:eastAsia="zh-TW" w:bidi="zh-TW"/>
        </w:rPr>
        <w:t>万元，商品和服务支出</w:t>
      </w:r>
      <w:r>
        <w:rPr>
          <w:rFonts w:ascii="仿宋" w:eastAsia="仿宋" w:hAnsi="仿宋" w:cs="仿宋" w:hint="eastAsia"/>
          <w:color w:val="000000"/>
          <w:sz w:val="32"/>
          <w:szCs w:val="32"/>
          <w:lang w:bidi="zh-TW"/>
        </w:rPr>
        <w:t>399.46</w:t>
      </w:r>
      <w:r>
        <w:rPr>
          <w:rFonts w:ascii="仿宋" w:eastAsia="仿宋" w:hAnsi="仿宋" w:cs="仿宋" w:hint="eastAsia"/>
          <w:color w:val="000000"/>
          <w:sz w:val="32"/>
          <w:szCs w:val="32"/>
          <w:lang w:val="zh-TW" w:eastAsia="zh-TW" w:bidi="zh-TW"/>
        </w:rPr>
        <w:t>万元</w:t>
      </w:r>
      <w:r>
        <w:rPr>
          <w:rFonts w:ascii="仿宋" w:eastAsia="仿宋" w:hAnsi="仿宋" w:cs="仿宋" w:hint="eastAsia"/>
          <w:color w:val="000000"/>
          <w:sz w:val="32"/>
          <w:szCs w:val="32"/>
          <w:lang w:val="zh-TW" w:bidi="zh-TW"/>
        </w:rPr>
        <w:t>，</w:t>
      </w:r>
      <w:r>
        <w:rPr>
          <w:rFonts w:ascii="仿宋" w:eastAsia="仿宋" w:hAnsi="仿宋" w:cs="仿宋" w:hint="eastAsia"/>
          <w:color w:val="000000"/>
          <w:sz w:val="32"/>
          <w:szCs w:val="32"/>
          <w:lang w:bidi="zh-TW"/>
        </w:rPr>
        <w:t>对个人和家庭的补助支出</w:t>
      </w:r>
      <w:r>
        <w:rPr>
          <w:rFonts w:ascii="仿宋" w:eastAsia="仿宋" w:hAnsi="仿宋" w:cs="仿宋" w:hint="eastAsia"/>
          <w:color w:val="000000"/>
          <w:sz w:val="32"/>
          <w:szCs w:val="32"/>
          <w:lang w:bidi="zh-TW"/>
        </w:rPr>
        <w:t>0.83</w:t>
      </w:r>
      <w:r>
        <w:rPr>
          <w:rFonts w:ascii="仿宋" w:eastAsia="仿宋" w:hAnsi="仿宋" w:cs="仿宋" w:hint="eastAsia"/>
          <w:color w:val="000000"/>
          <w:sz w:val="32"/>
          <w:szCs w:val="32"/>
          <w:lang w:bidi="zh-TW"/>
        </w:rPr>
        <w:t>万元</w:t>
      </w:r>
      <w:r>
        <w:rPr>
          <w:rFonts w:ascii="仿宋" w:eastAsia="仿宋" w:hAnsi="仿宋" w:cs="仿宋" w:hint="eastAsia"/>
          <w:color w:val="000000"/>
          <w:sz w:val="32"/>
          <w:szCs w:val="32"/>
          <w:lang w:val="zh-TW" w:eastAsia="zh-TW" w:bidi="zh-TW"/>
        </w:rPr>
        <w:t>。</w:t>
      </w:r>
    </w:p>
    <w:p w:rsidR="000A51A7" w:rsidRDefault="007F70CD">
      <w:pPr>
        <w:numPr>
          <w:ilvl w:val="0"/>
          <w:numId w:val="1"/>
        </w:numPr>
        <w:spacing w:line="360" w:lineRule="auto"/>
        <w:ind w:firstLineChars="200" w:firstLine="643"/>
        <w:rPr>
          <w:rFonts w:ascii="仿宋" w:eastAsia="仿宋" w:hAnsi="仿宋"/>
          <w:b/>
          <w:sz w:val="32"/>
          <w:szCs w:val="32"/>
        </w:rPr>
      </w:pPr>
      <w:r>
        <w:rPr>
          <w:rFonts w:ascii="仿宋" w:eastAsia="仿宋" w:hAnsi="仿宋"/>
          <w:b/>
          <w:sz w:val="32"/>
          <w:szCs w:val="32"/>
        </w:rPr>
        <w:t>项目支出情况。</w:t>
      </w:r>
    </w:p>
    <w:p w:rsidR="000A51A7" w:rsidRDefault="007F70CD">
      <w:pPr>
        <w:spacing w:line="360" w:lineRule="auto"/>
        <w:rPr>
          <w:rFonts w:ascii="仿宋" w:eastAsia="仿宋" w:hAnsi="仿宋" w:cs="仿宋"/>
          <w:color w:val="000000"/>
          <w:sz w:val="32"/>
          <w:szCs w:val="32"/>
          <w:lang w:bidi="zh-TW"/>
        </w:rPr>
      </w:pPr>
      <w:r>
        <w:rPr>
          <w:rFonts w:ascii="仿宋" w:eastAsia="仿宋" w:hAnsi="仿宋" w:hint="eastAsia"/>
          <w:b/>
          <w:sz w:val="32"/>
          <w:szCs w:val="32"/>
        </w:rPr>
        <w:t xml:space="preserve">  </w:t>
      </w:r>
      <w:r>
        <w:rPr>
          <w:rFonts w:ascii="仿宋" w:eastAsia="仿宋" w:hAnsi="仿宋" w:cs="仿宋" w:hint="eastAsia"/>
          <w:color w:val="000000"/>
          <w:sz w:val="32"/>
          <w:szCs w:val="32"/>
          <w:lang w:bidi="zh-TW"/>
        </w:rPr>
        <w:t xml:space="preserve">   </w:t>
      </w:r>
      <w:r>
        <w:rPr>
          <w:rFonts w:ascii="仿宋" w:eastAsia="仿宋" w:hAnsi="仿宋" w:cs="仿宋" w:hint="eastAsia"/>
          <w:color w:val="000000"/>
          <w:sz w:val="32"/>
          <w:szCs w:val="32"/>
          <w:lang w:bidi="zh-TW"/>
        </w:rPr>
        <w:t>无</w:t>
      </w:r>
    </w:p>
    <w:p w:rsidR="000A51A7" w:rsidRDefault="007F70CD">
      <w:pPr>
        <w:pStyle w:val="Bodytext1"/>
        <w:numPr>
          <w:ilvl w:val="0"/>
          <w:numId w:val="2"/>
        </w:numPr>
        <w:tabs>
          <w:tab w:val="left" w:pos="1538"/>
        </w:tabs>
        <w:spacing w:line="614" w:lineRule="exact"/>
        <w:ind w:firstLine="900"/>
        <w:jc w:val="left"/>
        <w:rPr>
          <w:rFonts w:ascii="黑体" w:eastAsia="黑体" w:hAnsi="黑体" w:cs="黑体"/>
          <w:color w:val="000000"/>
          <w:sz w:val="32"/>
          <w:szCs w:val="32"/>
        </w:rPr>
      </w:pPr>
      <w:r>
        <w:rPr>
          <w:rFonts w:ascii="黑体" w:eastAsia="黑体" w:hAnsi="黑体" w:cs="黑体" w:hint="eastAsia"/>
          <w:color w:val="000000"/>
          <w:sz w:val="32"/>
          <w:szCs w:val="32"/>
        </w:rPr>
        <w:t>政府性基金预算支出情况</w:t>
      </w:r>
    </w:p>
    <w:p w:rsidR="000A51A7" w:rsidRDefault="007F70CD">
      <w:pPr>
        <w:pStyle w:val="Bodytext1"/>
        <w:tabs>
          <w:tab w:val="left" w:pos="1538"/>
        </w:tabs>
        <w:spacing w:line="360" w:lineRule="auto"/>
        <w:ind w:firstLine="900"/>
        <w:jc w:val="left"/>
        <w:rPr>
          <w:rFonts w:ascii="仿宋" w:eastAsia="仿宋" w:hAnsi="仿宋" w:cs="黑体"/>
          <w:color w:val="000000"/>
          <w:sz w:val="32"/>
          <w:szCs w:val="32"/>
          <w:lang w:eastAsia="zh-CN"/>
        </w:rPr>
      </w:pPr>
      <w:r>
        <w:rPr>
          <w:rFonts w:ascii="仿宋" w:eastAsia="仿宋" w:hAnsi="仿宋" w:cs="仿宋" w:hint="eastAsia"/>
          <w:color w:val="000000"/>
          <w:sz w:val="32"/>
          <w:szCs w:val="32"/>
          <w:lang w:val="en-US" w:eastAsia="zh-CN" w:bidi="ar-SA"/>
        </w:rPr>
        <w:t>2021</w:t>
      </w:r>
      <w:r>
        <w:rPr>
          <w:rFonts w:ascii="仿宋" w:eastAsia="仿宋" w:hAnsi="仿宋" w:cs="仿宋" w:hint="eastAsia"/>
          <w:color w:val="000000"/>
          <w:sz w:val="32"/>
          <w:szCs w:val="32"/>
          <w:lang w:val="en-US" w:eastAsia="zh-CN" w:bidi="ar-SA"/>
        </w:rPr>
        <w:t>年无政府性基金预算支出</w:t>
      </w:r>
    </w:p>
    <w:p w:rsidR="000A51A7" w:rsidRDefault="007F70CD">
      <w:pPr>
        <w:pStyle w:val="Bodytext1"/>
        <w:numPr>
          <w:ilvl w:val="0"/>
          <w:numId w:val="2"/>
        </w:numPr>
        <w:tabs>
          <w:tab w:val="left" w:pos="1538"/>
        </w:tabs>
        <w:spacing w:line="614" w:lineRule="exact"/>
        <w:ind w:firstLine="900"/>
        <w:jc w:val="left"/>
        <w:rPr>
          <w:rFonts w:ascii="黑体" w:eastAsia="黑体" w:hAnsi="黑体" w:cs="黑体"/>
          <w:color w:val="000000"/>
          <w:sz w:val="32"/>
          <w:szCs w:val="32"/>
        </w:rPr>
      </w:pPr>
      <w:r>
        <w:rPr>
          <w:rFonts w:ascii="黑体" w:eastAsia="黑体" w:hAnsi="黑体" w:cs="黑体" w:hint="eastAsia"/>
          <w:color w:val="000000"/>
          <w:sz w:val="32"/>
          <w:szCs w:val="32"/>
        </w:rPr>
        <w:t>国有资本经营预算支出情况</w:t>
      </w:r>
    </w:p>
    <w:p w:rsidR="000A51A7" w:rsidRDefault="007F70CD">
      <w:pPr>
        <w:pStyle w:val="Bodytext1"/>
        <w:tabs>
          <w:tab w:val="left" w:pos="1538"/>
        </w:tabs>
        <w:spacing w:line="360" w:lineRule="auto"/>
        <w:ind w:firstLine="900"/>
        <w:jc w:val="left"/>
        <w:rPr>
          <w:rFonts w:ascii="仿宋" w:eastAsia="仿宋" w:hAnsi="仿宋" w:cs="黑体"/>
          <w:color w:val="000000"/>
          <w:sz w:val="32"/>
          <w:szCs w:val="32"/>
          <w:lang w:eastAsia="zh-CN"/>
        </w:rPr>
      </w:pPr>
      <w:r>
        <w:rPr>
          <w:rFonts w:ascii="仿宋" w:eastAsia="仿宋" w:hAnsi="仿宋" w:cs="仿宋" w:hint="eastAsia"/>
          <w:color w:val="000000"/>
          <w:sz w:val="32"/>
          <w:szCs w:val="32"/>
          <w:lang w:val="en-US" w:eastAsia="zh-CN" w:bidi="ar-SA"/>
        </w:rPr>
        <w:t>2021</w:t>
      </w:r>
      <w:r>
        <w:rPr>
          <w:rFonts w:ascii="仿宋" w:eastAsia="仿宋" w:hAnsi="仿宋" w:cs="仿宋" w:hint="eastAsia"/>
          <w:color w:val="000000"/>
          <w:sz w:val="32"/>
          <w:szCs w:val="32"/>
          <w:lang w:val="en-US" w:eastAsia="zh-CN" w:bidi="ar-SA"/>
        </w:rPr>
        <w:t>年无国有资本经营预算支出</w:t>
      </w:r>
    </w:p>
    <w:p w:rsidR="000A51A7" w:rsidRDefault="007F70CD">
      <w:pPr>
        <w:pStyle w:val="Bodytext1"/>
        <w:numPr>
          <w:ilvl w:val="0"/>
          <w:numId w:val="2"/>
        </w:numPr>
        <w:tabs>
          <w:tab w:val="left" w:pos="1538"/>
        </w:tabs>
        <w:spacing w:line="614" w:lineRule="exact"/>
        <w:ind w:firstLine="900"/>
        <w:jc w:val="left"/>
        <w:rPr>
          <w:rFonts w:ascii="黑体" w:eastAsia="黑体" w:hAnsi="黑体" w:cs="黑体"/>
          <w:color w:val="000000"/>
          <w:sz w:val="32"/>
          <w:szCs w:val="32"/>
        </w:rPr>
      </w:pPr>
      <w:r>
        <w:rPr>
          <w:rFonts w:ascii="黑体" w:eastAsia="黑体" w:hAnsi="黑体" w:cs="黑体" w:hint="eastAsia"/>
          <w:color w:val="000000"/>
          <w:sz w:val="32"/>
          <w:szCs w:val="32"/>
        </w:rPr>
        <w:t>社会保险基金预算支出情况</w:t>
      </w:r>
    </w:p>
    <w:p w:rsidR="000A51A7" w:rsidRDefault="007F70CD">
      <w:pPr>
        <w:pStyle w:val="Bodytext1"/>
        <w:tabs>
          <w:tab w:val="left" w:pos="1538"/>
        </w:tabs>
        <w:spacing w:line="360" w:lineRule="auto"/>
        <w:ind w:firstLine="900"/>
        <w:jc w:val="left"/>
        <w:rPr>
          <w:rFonts w:ascii="仿宋" w:eastAsia="仿宋" w:hAnsi="仿宋" w:cs="仿宋"/>
          <w:color w:val="000000"/>
          <w:sz w:val="32"/>
          <w:szCs w:val="32"/>
          <w:lang w:val="en-US" w:eastAsia="zh-CN" w:bidi="ar-SA"/>
        </w:rPr>
      </w:pPr>
      <w:r>
        <w:rPr>
          <w:rFonts w:ascii="仿宋" w:eastAsia="仿宋" w:hAnsi="仿宋" w:cs="仿宋" w:hint="eastAsia"/>
          <w:color w:val="000000"/>
          <w:sz w:val="32"/>
          <w:szCs w:val="32"/>
          <w:lang w:val="en-US" w:eastAsia="zh-CN" w:bidi="ar-SA"/>
        </w:rPr>
        <w:t>2021</w:t>
      </w:r>
      <w:r>
        <w:rPr>
          <w:rFonts w:ascii="仿宋" w:eastAsia="仿宋" w:hAnsi="仿宋" w:cs="仿宋" w:hint="eastAsia"/>
          <w:color w:val="000000"/>
          <w:sz w:val="32"/>
          <w:szCs w:val="32"/>
          <w:lang w:val="en-US" w:eastAsia="zh-CN" w:bidi="ar-SA"/>
        </w:rPr>
        <w:t>年无社会保险基金预算支出</w:t>
      </w:r>
    </w:p>
    <w:p w:rsidR="000A51A7" w:rsidRDefault="007F70CD">
      <w:pPr>
        <w:pStyle w:val="Bodytext1"/>
        <w:tabs>
          <w:tab w:val="left" w:pos="1538"/>
        </w:tabs>
        <w:spacing w:line="614" w:lineRule="exact"/>
        <w:ind w:firstLine="900"/>
        <w:jc w:val="left"/>
        <w:rPr>
          <w:rFonts w:ascii="黑体" w:eastAsia="黑体" w:hAnsi="黑体" w:cs="黑体"/>
          <w:sz w:val="32"/>
          <w:szCs w:val="32"/>
        </w:rPr>
      </w:pPr>
      <w:bookmarkStart w:id="1" w:name="bookmark84"/>
      <w:r>
        <w:rPr>
          <w:rFonts w:ascii="黑体" w:eastAsia="黑体" w:hAnsi="黑体" w:cs="黑体" w:hint="eastAsia"/>
          <w:color w:val="000000"/>
          <w:sz w:val="32"/>
          <w:szCs w:val="32"/>
        </w:rPr>
        <w:t>六</w:t>
      </w:r>
      <w:bookmarkEnd w:id="1"/>
      <w:r>
        <w:rPr>
          <w:rFonts w:ascii="黑体" w:eastAsia="黑体" w:hAnsi="黑体" w:cs="黑体" w:hint="eastAsia"/>
          <w:color w:val="000000"/>
          <w:sz w:val="32"/>
          <w:szCs w:val="32"/>
        </w:rPr>
        <w:t>、部门整体支出绩效情况</w:t>
      </w:r>
    </w:p>
    <w:p w:rsidR="000A51A7" w:rsidRDefault="007F70CD">
      <w:pPr>
        <w:spacing w:line="360" w:lineRule="auto"/>
        <w:ind w:firstLineChars="200" w:firstLine="640"/>
        <w:rPr>
          <w:rFonts w:ascii="仿宋" w:eastAsia="仿宋" w:hAnsi="仿宋" w:cs="仿宋"/>
          <w:color w:val="000000"/>
          <w:sz w:val="32"/>
          <w:szCs w:val="32"/>
          <w:lang w:eastAsia="zh-TW"/>
        </w:rPr>
      </w:pPr>
      <w:r>
        <w:rPr>
          <w:rFonts w:ascii="仿宋" w:eastAsia="仿宋" w:hAnsi="仿宋" w:cs="仿宋" w:hint="eastAsia"/>
          <w:color w:val="000000"/>
          <w:sz w:val="32"/>
          <w:szCs w:val="32"/>
          <w:lang w:eastAsia="zh-TW"/>
        </w:rPr>
        <w:t>1</w:t>
      </w:r>
      <w:r>
        <w:rPr>
          <w:rFonts w:ascii="仿宋" w:eastAsia="仿宋" w:hAnsi="仿宋" w:cs="仿宋" w:hint="eastAsia"/>
          <w:color w:val="000000"/>
          <w:sz w:val="32"/>
          <w:szCs w:val="32"/>
          <w:lang w:eastAsia="zh-TW"/>
        </w:rPr>
        <w:t>、严格执行财政预算，完成本单位正常工作和上级安排的工作，</w:t>
      </w:r>
      <w:r>
        <w:rPr>
          <w:rFonts w:ascii="仿宋" w:eastAsia="仿宋" w:hAnsi="仿宋" w:cs="仿宋" w:hint="eastAsia"/>
          <w:color w:val="000000"/>
          <w:sz w:val="32"/>
          <w:szCs w:val="32"/>
          <w:lang w:eastAsia="zh-TW"/>
        </w:rPr>
        <w:t>202</w:t>
      </w:r>
      <w:r>
        <w:rPr>
          <w:rFonts w:ascii="仿宋" w:eastAsia="仿宋" w:hAnsi="仿宋" w:cs="仿宋" w:hint="eastAsia"/>
          <w:color w:val="000000"/>
          <w:sz w:val="32"/>
          <w:szCs w:val="32"/>
        </w:rPr>
        <w:t>1</w:t>
      </w:r>
      <w:r>
        <w:rPr>
          <w:rFonts w:ascii="仿宋" w:eastAsia="仿宋" w:hAnsi="仿宋" w:cs="仿宋" w:hint="eastAsia"/>
          <w:color w:val="000000"/>
          <w:sz w:val="32"/>
          <w:szCs w:val="32"/>
          <w:lang w:eastAsia="zh-TW"/>
        </w:rPr>
        <w:t>年我单位一般公共预算财政拨款收入</w:t>
      </w:r>
      <w:r>
        <w:rPr>
          <w:rFonts w:ascii="仿宋" w:eastAsia="仿宋" w:hAnsi="仿宋" w:cs="仿宋" w:hint="eastAsia"/>
          <w:color w:val="000000"/>
          <w:sz w:val="32"/>
          <w:szCs w:val="32"/>
        </w:rPr>
        <w:t>468.52</w:t>
      </w:r>
      <w:r>
        <w:rPr>
          <w:rFonts w:ascii="仿宋" w:eastAsia="仿宋" w:hAnsi="仿宋" w:cs="仿宋" w:hint="eastAsia"/>
          <w:color w:val="000000"/>
          <w:sz w:val="32"/>
          <w:szCs w:val="32"/>
          <w:lang w:eastAsia="zh-TW"/>
        </w:rPr>
        <w:t>万元，全年总支出</w:t>
      </w:r>
      <w:r>
        <w:rPr>
          <w:rFonts w:ascii="仿宋" w:eastAsia="仿宋" w:hAnsi="仿宋" w:cs="仿宋" w:hint="eastAsia"/>
          <w:color w:val="000000"/>
          <w:sz w:val="32"/>
          <w:szCs w:val="32"/>
        </w:rPr>
        <w:t>468.52</w:t>
      </w:r>
      <w:r>
        <w:rPr>
          <w:rFonts w:ascii="仿宋" w:eastAsia="仿宋" w:hAnsi="仿宋" w:cs="仿宋" w:hint="eastAsia"/>
          <w:color w:val="000000"/>
          <w:sz w:val="32"/>
          <w:szCs w:val="32"/>
          <w:lang w:eastAsia="zh-TW"/>
        </w:rPr>
        <w:t>万元，年末结转和结余</w:t>
      </w:r>
      <w:r>
        <w:rPr>
          <w:rFonts w:ascii="仿宋" w:eastAsia="仿宋" w:hAnsi="仿宋" w:cs="仿宋" w:hint="eastAsia"/>
          <w:color w:val="000000"/>
          <w:sz w:val="32"/>
          <w:szCs w:val="32"/>
          <w:lang w:eastAsia="zh-TW"/>
        </w:rPr>
        <w:t>0</w:t>
      </w:r>
      <w:r>
        <w:rPr>
          <w:rFonts w:ascii="仿宋" w:eastAsia="仿宋" w:hAnsi="仿宋" w:cs="仿宋" w:hint="eastAsia"/>
          <w:color w:val="000000"/>
          <w:sz w:val="32"/>
          <w:szCs w:val="32"/>
          <w:lang w:eastAsia="zh-TW"/>
        </w:rPr>
        <w:t>万元。</w:t>
      </w:r>
    </w:p>
    <w:p w:rsidR="000A51A7" w:rsidRDefault="007F70CD">
      <w:pPr>
        <w:spacing w:line="360" w:lineRule="auto"/>
        <w:ind w:firstLineChars="200" w:firstLine="640"/>
        <w:rPr>
          <w:rFonts w:ascii="仿宋" w:eastAsia="仿宋" w:hAnsi="仿宋" w:cs="仿宋"/>
          <w:color w:val="000000"/>
          <w:sz w:val="32"/>
          <w:szCs w:val="32"/>
          <w:lang w:eastAsia="zh-TW"/>
        </w:rPr>
      </w:pPr>
      <w:r>
        <w:rPr>
          <w:rFonts w:ascii="仿宋" w:eastAsia="仿宋" w:hAnsi="仿宋" w:cs="仿宋" w:hint="eastAsia"/>
          <w:color w:val="000000"/>
          <w:sz w:val="32"/>
          <w:szCs w:val="32"/>
          <w:lang w:eastAsia="zh-TW"/>
        </w:rPr>
        <w:t>2</w:t>
      </w:r>
      <w:r>
        <w:rPr>
          <w:rFonts w:ascii="仿宋" w:eastAsia="仿宋" w:hAnsi="仿宋" w:cs="仿宋" w:hint="eastAsia"/>
          <w:color w:val="000000"/>
          <w:sz w:val="32"/>
          <w:szCs w:val="32"/>
          <w:lang w:eastAsia="zh-TW"/>
        </w:rPr>
        <w:t>、实行政务、程序、三公经费公开。</w:t>
      </w:r>
    </w:p>
    <w:p w:rsidR="000A51A7" w:rsidRDefault="007F70CD">
      <w:pPr>
        <w:spacing w:line="360" w:lineRule="auto"/>
        <w:ind w:firstLineChars="200" w:firstLine="640"/>
        <w:rPr>
          <w:rFonts w:ascii="仿宋" w:eastAsia="仿宋" w:hAnsi="仿宋" w:cs="仿宋"/>
          <w:color w:val="000000"/>
          <w:sz w:val="32"/>
          <w:szCs w:val="32"/>
          <w:lang w:eastAsia="zh-TW"/>
        </w:rPr>
      </w:pPr>
      <w:r>
        <w:rPr>
          <w:rFonts w:ascii="仿宋" w:eastAsia="仿宋" w:hAnsi="仿宋" w:cs="仿宋" w:hint="eastAsia"/>
          <w:color w:val="000000"/>
          <w:sz w:val="32"/>
          <w:szCs w:val="32"/>
          <w:lang w:eastAsia="zh-TW"/>
        </w:rPr>
        <w:lastRenderedPageBreak/>
        <w:t>3</w:t>
      </w:r>
      <w:r>
        <w:rPr>
          <w:rFonts w:ascii="仿宋" w:eastAsia="仿宋" w:hAnsi="仿宋" w:cs="仿宋" w:hint="eastAsia"/>
          <w:color w:val="000000"/>
          <w:sz w:val="32"/>
          <w:szCs w:val="32"/>
          <w:lang w:eastAsia="zh-TW"/>
        </w:rPr>
        <w:t>、“三公经费”</w:t>
      </w:r>
      <w:r>
        <w:rPr>
          <w:rFonts w:ascii="仿宋" w:eastAsia="仿宋" w:hAnsi="仿宋" w:cs="仿宋" w:hint="eastAsia"/>
          <w:color w:val="000000"/>
          <w:sz w:val="32"/>
          <w:szCs w:val="32"/>
          <w:lang w:eastAsia="zh-TW"/>
        </w:rPr>
        <w:t>202</w:t>
      </w:r>
      <w:r>
        <w:rPr>
          <w:rFonts w:ascii="仿宋" w:eastAsia="仿宋" w:hAnsi="仿宋" w:cs="仿宋" w:hint="eastAsia"/>
          <w:color w:val="000000"/>
          <w:sz w:val="32"/>
          <w:szCs w:val="32"/>
        </w:rPr>
        <w:t>1</w:t>
      </w:r>
      <w:r>
        <w:rPr>
          <w:rFonts w:ascii="仿宋" w:eastAsia="仿宋" w:hAnsi="仿宋" w:cs="仿宋" w:hint="eastAsia"/>
          <w:color w:val="000000"/>
          <w:sz w:val="32"/>
          <w:szCs w:val="32"/>
          <w:lang w:eastAsia="zh-TW"/>
        </w:rPr>
        <w:t>年预算支出</w:t>
      </w:r>
      <w:r>
        <w:rPr>
          <w:rFonts w:ascii="仿宋" w:eastAsia="仿宋" w:hAnsi="仿宋" w:cs="仿宋" w:hint="eastAsia"/>
          <w:color w:val="000000"/>
          <w:sz w:val="32"/>
          <w:szCs w:val="32"/>
        </w:rPr>
        <w:t>1.5</w:t>
      </w:r>
      <w:r>
        <w:rPr>
          <w:rFonts w:ascii="仿宋" w:eastAsia="仿宋" w:hAnsi="仿宋" w:cs="仿宋" w:hint="eastAsia"/>
          <w:color w:val="000000"/>
          <w:sz w:val="32"/>
          <w:szCs w:val="32"/>
          <w:lang w:eastAsia="zh-TW"/>
        </w:rPr>
        <w:t>万元，实际决算支出</w:t>
      </w:r>
      <w:r>
        <w:rPr>
          <w:rFonts w:ascii="仿宋" w:eastAsia="仿宋" w:hAnsi="仿宋" w:cs="仿宋" w:hint="eastAsia"/>
          <w:color w:val="000000"/>
          <w:sz w:val="32"/>
          <w:szCs w:val="32"/>
        </w:rPr>
        <w:t>0.61</w:t>
      </w:r>
      <w:r>
        <w:rPr>
          <w:rFonts w:ascii="仿宋" w:eastAsia="仿宋" w:hAnsi="仿宋" w:cs="仿宋" w:hint="eastAsia"/>
          <w:color w:val="000000"/>
          <w:sz w:val="32"/>
          <w:szCs w:val="32"/>
          <w:lang w:eastAsia="zh-TW"/>
        </w:rPr>
        <w:t>万元（其中公务接待支出</w:t>
      </w:r>
      <w:r>
        <w:rPr>
          <w:rFonts w:ascii="仿宋" w:eastAsia="仿宋" w:hAnsi="仿宋" w:cs="仿宋" w:hint="eastAsia"/>
          <w:color w:val="000000"/>
          <w:sz w:val="32"/>
          <w:szCs w:val="32"/>
        </w:rPr>
        <w:t>0.61</w:t>
      </w:r>
      <w:r>
        <w:rPr>
          <w:rFonts w:ascii="仿宋" w:eastAsia="仿宋" w:hAnsi="仿宋" w:cs="仿宋" w:hint="eastAsia"/>
          <w:color w:val="000000"/>
          <w:sz w:val="32"/>
          <w:szCs w:val="32"/>
          <w:lang w:eastAsia="zh-TW"/>
        </w:rPr>
        <w:t>万元）。“三公经费”节约主要是严格执行中央省市区的各项制度。</w:t>
      </w:r>
    </w:p>
    <w:p w:rsidR="000A51A7" w:rsidRDefault="007F70CD">
      <w:pPr>
        <w:ind w:firstLineChars="200" w:firstLine="602"/>
        <w:rPr>
          <w:rFonts w:ascii="宋体" w:hAnsi="宋体"/>
          <w:b/>
          <w:sz w:val="30"/>
          <w:szCs w:val="30"/>
        </w:rPr>
      </w:pPr>
      <w:r>
        <w:rPr>
          <w:rFonts w:ascii="宋体" w:hAnsi="宋体" w:hint="eastAsia"/>
          <w:b/>
          <w:sz w:val="30"/>
          <w:szCs w:val="30"/>
        </w:rPr>
        <w:t>七</w:t>
      </w:r>
      <w:r>
        <w:rPr>
          <w:rFonts w:ascii="宋体" w:hAnsi="宋体" w:hint="eastAsia"/>
          <w:b/>
          <w:sz w:val="30"/>
          <w:szCs w:val="30"/>
        </w:rPr>
        <w:t>、绩效自评得分情况及绩效等级。</w:t>
      </w:r>
    </w:p>
    <w:p w:rsidR="000A51A7" w:rsidRDefault="007F70CD">
      <w:pPr>
        <w:spacing w:line="360" w:lineRule="auto"/>
        <w:ind w:firstLineChars="200" w:firstLine="640"/>
        <w:rPr>
          <w:rFonts w:ascii="仿宋" w:eastAsia="仿宋" w:hAnsi="仿宋" w:cs="仿宋"/>
          <w:color w:val="000000"/>
          <w:sz w:val="32"/>
          <w:szCs w:val="32"/>
          <w:lang w:eastAsia="zh-TW"/>
        </w:rPr>
      </w:pPr>
      <w:r>
        <w:rPr>
          <w:rFonts w:ascii="仿宋" w:eastAsia="仿宋" w:hAnsi="仿宋" w:cs="仿宋" w:hint="eastAsia"/>
          <w:color w:val="000000"/>
          <w:sz w:val="32"/>
          <w:szCs w:val="32"/>
          <w:lang w:eastAsia="zh-TW"/>
        </w:rPr>
        <w:t>202</w:t>
      </w:r>
      <w:r>
        <w:rPr>
          <w:rFonts w:ascii="仿宋" w:eastAsia="仿宋" w:hAnsi="仿宋" w:cs="仿宋" w:hint="eastAsia"/>
          <w:color w:val="000000"/>
          <w:sz w:val="32"/>
          <w:szCs w:val="32"/>
        </w:rPr>
        <w:t>1</w:t>
      </w:r>
      <w:r>
        <w:rPr>
          <w:rFonts w:ascii="仿宋" w:eastAsia="仿宋" w:hAnsi="仿宋" w:cs="仿宋" w:hint="eastAsia"/>
          <w:color w:val="000000"/>
          <w:sz w:val="32"/>
          <w:szCs w:val="32"/>
          <w:lang w:eastAsia="zh-TW"/>
        </w:rPr>
        <w:t>年部门绩效自评分</w:t>
      </w:r>
      <w:r>
        <w:rPr>
          <w:rFonts w:ascii="仿宋" w:eastAsia="仿宋" w:hAnsi="仿宋" w:cs="仿宋" w:hint="eastAsia"/>
          <w:color w:val="000000"/>
          <w:sz w:val="32"/>
          <w:szCs w:val="32"/>
          <w:lang w:eastAsia="zh-TW"/>
        </w:rPr>
        <w:t>9</w:t>
      </w:r>
      <w:r>
        <w:rPr>
          <w:rFonts w:ascii="仿宋" w:eastAsia="仿宋" w:hAnsi="仿宋" w:cs="仿宋" w:hint="eastAsia"/>
          <w:color w:val="000000"/>
          <w:sz w:val="32"/>
          <w:szCs w:val="32"/>
        </w:rPr>
        <w:t>7</w:t>
      </w:r>
      <w:r>
        <w:rPr>
          <w:rFonts w:ascii="仿宋" w:eastAsia="仿宋" w:hAnsi="仿宋" w:cs="仿宋" w:hint="eastAsia"/>
          <w:color w:val="000000"/>
          <w:sz w:val="32"/>
          <w:szCs w:val="32"/>
          <w:lang w:eastAsia="zh-TW"/>
        </w:rPr>
        <w:t>分，自评为“优秀”</w:t>
      </w:r>
    </w:p>
    <w:p w:rsidR="000A51A7" w:rsidRDefault="000A51A7">
      <w:pPr>
        <w:ind w:firstLineChars="200" w:firstLine="602"/>
        <w:rPr>
          <w:rFonts w:ascii="宋体" w:hAnsi="宋体"/>
          <w:b/>
          <w:sz w:val="30"/>
          <w:szCs w:val="30"/>
        </w:rPr>
      </w:pPr>
    </w:p>
    <w:p w:rsidR="000A51A7" w:rsidRDefault="007F70CD">
      <w:pPr>
        <w:ind w:firstLineChars="200" w:firstLine="602"/>
        <w:rPr>
          <w:rFonts w:ascii="宋体" w:hAnsi="宋体"/>
          <w:b/>
          <w:sz w:val="30"/>
          <w:szCs w:val="30"/>
        </w:rPr>
      </w:pPr>
      <w:r>
        <w:rPr>
          <w:rFonts w:ascii="宋体" w:hAnsi="宋体" w:hint="eastAsia"/>
          <w:b/>
          <w:sz w:val="30"/>
          <w:szCs w:val="30"/>
        </w:rPr>
        <w:t>八</w:t>
      </w:r>
      <w:r>
        <w:rPr>
          <w:rFonts w:ascii="宋体" w:hAnsi="宋体"/>
          <w:b/>
          <w:sz w:val="30"/>
          <w:szCs w:val="30"/>
        </w:rPr>
        <w:t>、存在的问题</w:t>
      </w:r>
      <w:r>
        <w:rPr>
          <w:rFonts w:ascii="宋体" w:hAnsi="宋体" w:hint="eastAsia"/>
          <w:b/>
          <w:sz w:val="30"/>
          <w:szCs w:val="30"/>
        </w:rPr>
        <w:t>及原因分析</w:t>
      </w:r>
    </w:p>
    <w:p w:rsidR="000A51A7" w:rsidRDefault="007F70CD">
      <w:pPr>
        <w:spacing w:line="360" w:lineRule="auto"/>
        <w:ind w:firstLineChars="200" w:firstLine="640"/>
        <w:rPr>
          <w:rFonts w:ascii="仿宋" w:eastAsia="仿宋" w:hAnsi="仿宋"/>
          <w:b/>
          <w:sz w:val="32"/>
          <w:szCs w:val="32"/>
        </w:rPr>
      </w:pPr>
      <w:r>
        <w:rPr>
          <w:rFonts w:ascii="仿宋" w:eastAsia="仿宋" w:hAnsi="仿宋" w:cs="仿宋" w:hint="eastAsia"/>
          <w:color w:val="000000"/>
          <w:sz w:val="32"/>
          <w:szCs w:val="32"/>
        </w:rPr>
        <w:t>个别</w:t>
      </w:r>
      <w:r>
        <w:rPr>
          <w:rFonts w:ascii="仿宋" w:eastAsia="仿宋" w:hAnsi="仿宋" w:cs="仿宋" w:hint="eastAsia"/>
          <w:color w:val="000000"/>
          <w:sz w:val="32"/>
          <w:szCs w:val="32"/>
          <w:lang w:eastAsia="zh-TW"/>
        </w:rPr>
        <w:t>小金额政府采购</w:t>
      </w:r>
      <w:r>
        <w:rPr>
          <w:rFonts w:ascii="仿宋" w:eastAsia="仿宋" w:hAnsi="仿宋" w:cs="仿宋" w:hint="eastAsia"/>
          <w:color w:val="000000"/>
          <w:sz w:val="32"/>
          <w:szCs w:val="32"/>
        </w:rPr>
        <w:t>业务未及时在电子采购平台办理手续，存在</w:t>
      </w:r>
      <w:r>
        <w:rPr>
          <w:rFonts w:ascii="仿宋" w:eastAsia="仿宋" w:hAnsi="仿宋" w:cs="仿宋" w:hint="eastAsia"/>
          <w:color w:val="000000"/>
          <w:sz w:val="32"/>
          <w:szCs w:val="32"/>
          <w:lang w:eastAsia="zh-TW"/>
        </w:rPr>
        <w:t>不规范</w:t>
      </w:r>
      <w:r>
        <w:rPr>
          <w:rFonts w:ascii="仿宋" w:eastAsia="仿宋" w:hAnsi="仿宋" w:cs="仿宋" w:hint="eastAsia"/>
          <w:color w:val="000000"/>
          <w:sz w:val="32"/>
          <w:szCs w:val="32"/>
        </w:rPr>
        <w:t>问题。</w:t>
      </w:r>
    </w:p>
    <w:p w:rsidR="000A51A7" w:rsidRDefault="000A51A7">
      <w:pPr>
        <w:ind w:firstLineChars="200" w:firstLine="602"/>
        <w:rPr>
          <w:rFonts w:ascii="宋体" w:hAnsi="宋体"/>
          <w:b/>
          <w:sz w:val="30"/>
          <w:szCs w:val="30"/>
        </w:rPr>
      </w:pPr>
    </w:p>
    <w:p w:rsidR="000A51A7" w:rsidRDefault="007F70CD">
      <w:pPr>
        <w:numPr>
          <w:ilvl w:val="0"/>
          <w:numId w:val="3"/>
        </w:numPr>
        <w:ind w:firstLineChars="200" w:firstLine="602"/>
        <w:rPr>
          <w:rFonts w:ascii="宋体" w:hAnsi="宋体"/>
          <w:b/>
          <w:sz w:val="30"/>
          <w:szCs w:val="30"/>
        </w:rPr>
      </w:pPr>
      <w:r>
        <w:rPr>
          <w:rFonts w:ascii="宋体" w:hAnsi="宋体"/>
          <w:b/>
          <w:sz w:val="30"/>
          <w:szCs w:val="30"/>
        </w:rPr>
        <w:t>改进措施和有关建议</w:t>
      </w:r>
    </w:p>
    <w:p w:rsidR="000A51A7" w:rsidRDefault="007F70CD">
      <w:pPr>
        <w:pStyle w:val="a3"/>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eastAsia="zh-TW"/>
        </w:rPr>
        <w:t>加强采购法的学习，进一步规范采购行为，及时发现单位管理工作中的存在的问题，及时完善各项内部管理制度。</w:t>
      </w:r>
    </w:p>
    <w:p w:rsidR="000A51A7" w:rsidRDefault="000A51A7">
      <w:pPr>
        <w:rPr>
          <w:rFonts w:ascii="宋体" w:hAnsi="宋体"/>
          <w:b/>
          <w:sz w:val="30"/>
          <w:szCs w:val="30"/>
        </w:rPr>
      </w:pPr>
    </w:p>
    <w:p w:rsidR="000A51A7" w:rsidRDefault="007F70CD">
      <w:pPr>
        <w:ind w:firstLineChars="200" w:firstLine="602"/>
        <w:rPr>
          <w:rFonts w:ascii="宋体" w:hAnsi="宋体"/>
          <w:b/>
          <w:sz w:val="30"/>
          <w:szCs w:val="30"/>
        </w:rPr>
      </w:pPr>
      <w:r>
        <w:rPr>
          <w:rFonts w:ascii="宋体" w:hAnsi="宋体" w:hint="eastAsia"/>
          <w:b/>
          <w:sz w:val="30"/>
          <w:szCs w:val="30"/>
        </w:rPr>
        <w:t>十、其他需要说明的情况</w:t>
      </w:r>
    </w:p>
    <w:p w:rsidR="000A51A7" w:rsidRDefault="000A51A7">
      <w:pPr>
        <w:ind w:firstLineChars="200" w:firstLine="602"/>
        <w:rPr>
          <w:rFonts w:ascii="宋体" w:hAnsi="宋体"/>
          <w:b/>
          <w:sz w:val="30"/>
          <w:szCs w:val="30"/>
        </w:rPr>
      </w:pPr>
    </w:p>
    <w:p w:rsidR="000A51A7" w:rsidRDefault="007F70CD">
      <w:pPr>
        <w:spacing w:line="360" w:lineRule="auto"/>
        <w:ind w:firstLineChars="200" w:firstLine="640"/>
        <w:rPr>
          <w:rFonts w:ascii="仿宋" w:eastAsia="仿宋" w:hAnsi="仿宋" w:cs="仿宋"/>
          <w:color w:val="000000"/>
          <w:sz w:val="32"/>
          <w:szCs w:val="32"/>
          <w:lang w:eastAsia="zh-TW"/>
        </w:rPr>
      </w:pPr>
      <w:r>
        <w:rPr>
          <w:rFonts w:ascii="仿宋" w:eastAsia="仿宋" w:hAnsi="仿宋" w:cs="仿宋" w:hint="eastAsia"/>
          <w:color w:val="000000"/>
          <w:sz w:val="32"/>
          <w:szCs w:val="32"/>
          <w:lang w:eastAsia="zh-TW"/>
        </w:rPr>
        <w:t>无</w:t>
      </w:r>
    </w:p>
    <w:p w:rsidR="000A51A7" w:rsidRDefault="000A51A7">
      <w:pPr>
        <w:ind w:firstLineChars="200" w:firstLine="602"/>
        <w:rPr>
          <w:rFonts w:ascii="宋体" w:hAnsi="宋体"/>
          <w:b/>
          <w:sz w:val="30"/>
          <w:szCs w:val="30"/>
        </w:rPr>
      </w:pPr>
    </w:p>
    <w:p w:rsidR="000A51A7" w:rsidRDefault="000A51A7">
      <w:pPr>
        <w:ind w:firstLineChars="200" w:firstLine="602"/>
        <w:rPr>
          <w:rFonts w:ascii="宋体" w:hAnsi="宋体"/>
          <w:b/>
          <w:sz w:val="30"/>
          <w:szCs w:val="30"/>
        </w:rPr>
      </w:pPr>
    </w:p>
    <w:p w:rsidR="000A51A7" w:rsidRDefault="000A51A7">
      <w:pPr>
        <w:ind w:firstLineChars="200" w:firstLine="602"/>
        <w:rPr>
          <w:rFonts w:ascii="宋体" w:hAnsi="宋体"/>
          <w:b/>
          <w:sz w:val="30"/>
          <w:szCs w:val="30"/>
        </w:rPr>
      </w:pPr>
    </w:p>
    <w:p w:rsidR="000A51A7" w:rsidRDefault="000A51A7">
      <w:pPr>
        <w:rPr>
          <w:rFonts w:ascii="宋体" w:hAnsi="宋体"/>
          <w:b/>
          <w:sz w:val="30"/>
          <w:szCs w:val="30"/>
        </w:rPr>
      </w:pPr>
    </w:p>
    <w:p w:rsidR="000A51A7" w:rsidRDefault="007F70CD">
      <w:pPr>
        <w:widowControl/>
        <w:rPr>
          <w:rFonts w:ascii="黑体" w:eastAsia="黑体" w:hAnsi="宋体" w:cs="宋体"/>
          <w:bCs/>
          <w:kern w:val="0"/>
          <w:sz w:val="32"/>
          <w:szCs w:val="32"/>
        </w:rPr>
      </w:pPr>
      <w:r>
        <w:rPr>
          <w:rFonts w:ascii="黑体" w:eastAsia="黑体" w:hAnsi="宋体" w:cs="宋体" w:hint="eastAsia"/>
          <w:bCs/>
          <w:kern w:val="0"/>
          <w:sz w:val="32"/>
          <w:szCs w:val="32"/>
        </w:rPr>
        <w:lastRenderedPageBreak/>
        <w:t>附件</w:t>
      </w:r>
      <w:r>
        <w:rPr>
          <w:rFonts w:ascii="黑体" w:eastAsia="黑体" w:hAnsi="宋体" w:cs="宋体" w:hint="eastAsia"/>
          <w:bCs/>
          <w:kern w:val="0"/>
          <w:sz w:val="32"/>
          <w:szCs w:val="32"/>
        </w:rPr>
        <w:t>4</w:t>
      </w:r>
    </w:p>
    <w:p w:rsidR="000A51A7" w:rsidRDefault="007F70CD">
      <w:pPr>
        <w:spacing w:line="560" w:lineRule="exact"/>
        <w:jc w:val="center"/>
        <w:rPr>
          <w:rFonts w:eastAsia="方正小标宋_GBK"/>
          <w:kern w:val="0"/>
          <w:sz w:val="44"/>
          <w:szCs w:val="44"/>
        </w:rPr>
      </w:pPr>
      <w:r>
        <w:rPr>
          <w:rFonts w:eastAsia="方正小标宋_GBK" w:hint="eastAsia"/>
          <w:kern w:val="0"/>
          <w:sz w:val="44"/>
          <w:szCs w:val="44"/>
        </w:rPr>
        <w:t>2021</w:t>
      </w:r>
      <w:r>
        <w:rPr>
          <w:rFonts w:ascii="宋体" w:hAnsi="宋体" w:cs="宋体" w:hint="eastAsia"/>
          <w:kern w:val="0"/>
          <w:sz w:val="44"/>
          <w:szCs w:val="44"/>
        </w:rPr>
        <w:t>年度</w:t>
      </w:r>
      <w:r>
        <w:rPr>
          <w:rFonts w:eastAsia="方正小标宋_GBK" w:hint="eastAsia"/>
          <w:kern w:val="0"/>
          <w:sz w:val="44"/>
          <w:szCs w:val="44"/>
        </w:rPr>
        <w:t>部门整体支出绩效评价表</w:t>
      </w:r>
    </w:p>
    <w:tbl>
      <w:tblPr>
        <w:tblW w:w="10676" w:type="dxa"/>
        <w:jc w:val="center"/>
        <w:tblLayout w:type="fixed"/>
        <w:tblLook w:val="04A0" w:firstRow="1" w:lastRow="0" w:firstColumn="1" w:lastColumn="0" w:noHBand="0" w:noVBand="1"/>
      </w:tblPr>
      <w:tblGrid>
        <w:gridCol w:w="521"/>
        <w:gridCol w:w="419"/>
        <w:gridCol w:w="682"/>
        <w:gridCol w:w="419"/>
        <w:gridCol w:w="1203"/>
        <w:gridCol w:w="481"/>
        <w:gridCol w:w="2999"/>
        <w:gridCol w:w="3427"/>
        <w:gridCol w:w="525"/>
      </w:tblGrid>
      <w:tr w:rsidR="000A51A7">
        <w:trPr>
          <w:trHeight w:val="952"/>
          <w:tblHeader/>
          <w:jc w:val="center"/>
        </w:trPr>
        <w:tc>
          <w:tcPr>
            <w:tcW w:w="521" w:type="dxa"/>
            <w:tcBorders>
              <w:top w:val="single" w:sz="4" w:space="0" w:color="auto"/>
              <w:left w:val="single" w:sz="4" w:space="0" w:color="auto"/>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一级指标</w:t>
            </w:r>
          </w:p>
        </w:tc>
        <w:tc>
          <w:tcPr>
            <w:tcW w:w="419"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分值</w:t>
            </w:r>
          </w:p>
        </w:tc>
        <w:tc>
          <w:tcPr>
            <w:tcW w:w="682"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二级指标</w:t>
            </w:r>
          </w:p>
        </w:tc>
        <w:tc>
          <w:tcPr>
            <w:tcW w:w="419"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分值</w:t>
            </w:r>
          </w:p>
        </w:tc>
        <w:tc>
          <w:tcPr>
            <w:tcW w:w="1203"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三级</w:t>
            </w:r>
          </w:p>
          <w:p w:rsidR="000A51A7" w:rsidRDefault="007F70CD">
            <w:pPr>
              <w:widowControl/>
              <w:jc w:val="center"/>
              <w:rPr>
                <w:rFonts w:eastAsia="仿宋_GB2312"/>
                <w:kern w:val="0"/>
                <w:sz w:val="20"/>
                <w:szCs w:val="20"/>
              </w:rPr>
            </w:pPr>
            <w:r>
              <w:rPr>
                <w:rFonts w:eastAsia="仿宋_GB2312" w:hint="eastAsia"/>
                <w:kern w:val="0"/>
                <w:sz w:val="20"/>
                <w:szCs w:val="20"/>
              </w:rPr>
              <w:t>指标</w:t>
            </w:r>
          </w:p>
        </w:tc>
        <w:tc>
          <w:tcPr>
            <w:tcW w:w="481"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分值</w:t>
            </w:r>
          </w:p>
        </w:tc>
        <w:tc>
          <w:tcPr>
            <w:tcW w:w="2999"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评价标准</w:t>
            </w:r>
          </w:p>
        </w:tc>
        <w:tc>
          <w:tcPr>
            <w:tcW w:w="3427"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指标说明</w:t>
            </w:r>
          </w:p>
        </w:tc>
        <w:tc>
          <w:tcPr>
            <w:tcW w:w="525"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得分</w:t>
            </w:r>
          </w:p>
        </w:tc>
      </w:tr>
      <w:tr w:rsidR="000A51A7">
        <w:trPr>
          <w:trHeight w:val="1423"/>
          <w:jc w:val="center"/>
        </w:trPr>
        <w:tc>
          <w:tcPr>
            <w:tcW w:w="521" w:type="dxa"/>
            <w:vMerge w:val="restart"/>
            <w:tcBorders>
              <w:top w:val="nil"/>
              <w:left w:val="single" w:sz="4" w:space="0" w:color="auto"/>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投入</w:t>
            </w:r>
          </w:p>
        </w:tc>
        <w:tc>
          <w:tcPr>
            <w:tcW w:w="419"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预算配置</w:t>
            </w:r>
          </w:p>
        </w:tc>
        <w:tc>
          <w:tcPr>
            <w:tcW w:w="419"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在职人员控制率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以</w:t>
            </w:r>
            <w:r>
              <w:rPr>
                <w:rFonts w:eastAsia="仿宋_GB2312"/>
                <w:kern w:val="0"/>
                <w:sz w:val="20"/>
                <w:szCs w:val="20"/>
              </w:rPr>
              <w:t>100%</w:t>
            </w:r>
            <w:r>
              <w:rPr>
                <w:rFonts w:eastAsia="仿宋_GB2312" w:hint="eastAsia"/>
                <w:kern w:val="0"/>
                <w:sz w:val="20"/>
                <w:szCs w:val="20"/>
              </w:rPr>
              <w:t>为标准。在职人员控制率</w:t>
            </w:r>
            <w:r>
              <w:rPr>
                <w:rFonts w:ascii="宋体" w:hAnsi="宋体" w:cs="宋体" w:hint="eastAsia"/>
                <w:kern w:val="0"/>
                <w:sz w:val="20"/>
                <w:szCs w:val="20"/>
              </w:rPr>
              <w:t>≦</w:t>
            </w:r>
            <w:r>
              <w:rPr>
                <w:rFonts w:eastAsia="仿宋_GB2312"/>
                <w:kern w:val="0"/>
                <w:sz w:val="20"/>
                <w:szCs w:val="20"/>
              </w:rPr>
              <w:t>100%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分；每超过一个百分点扣</w:t>
            </w:r>
            <w:r>
              <w:rPr>
                <w:rFonts w:eastAsia="仿宋_GB2312"/>
                <w:kern w:val="0"/>
                <w:sz w:val="20"/>
                <w:szCs w:val="20"/>
              </w:rPr>
              <w:t>0.5</w:t>
            </w:r>
            <w:r>
              <w:rPr>
                <w:rFonts w:eastAsia="仿宋_GB2312" w:hint="eastAsia"/>
                <w:kern w:val="0"/>
                <w:sz w:val="20"/>
                <w:szCs w:val="20"/>
              </w:rPr>
              <w:t>分，扣完为止。</w:t>
            </w:r>
          </w:p>
        </w:tc>
        <w:tc>
          <w:tcPr>
            <w:tcW w:w="3427" w:type="dxa"/>
            <w:tcBorders>
              <w:top w:val="nil"/>
              <w:left w:val="single" w:sz="4" w:space="0" w:color="auto"/>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在职人员控制率</w:t>
            </w:r>
            <w:r>
              <w:rPr>
                <w:rFonts w:eastAsia="仿宋_GB2312"/>
                <w:kern w:val="0"/>
                <w:sz w:val="20"/>
                <w:szCs w:val="20"/>
              </w:rPr>
              <w:t>=</w:t>
            </w:r>
            <w:r>
              <w:rPr>
                <w:rFonts w:eastAsia="仿宋_GB2312" w:hint="eastAsia"/>
                <w:kern w:val="0"/>
                <w:sz w:val="20"/>
                <w:szCs w:val="20"/>
              </w:rPr>
              <w:t>（在职人员数</w:t>
            </w:r>
            <w:r>
              <w:rPr>
                <w:rFonts w:eastAsia="仿宋_GB2312"/>
                <w:kern w:val="0"/>
                <w:sz w:val="20"/>
                <w:szCs w:val="20"/>
              </w:rPr>
              <w:t>/</w:t>
            </w:r>
            <w:r>
              <w:rPr>
                <w:rFonts w:eastAsia="仿宋_GB2312" w:hint="eastAsia"/>
                <w:kern w:val="0"/>
                <w:sz w:val="20"/>
                <w:szCs w:val="20"/>
              </w:rPr>
              <w:t>编制数）</w:t>
            </w:r>
            <w:r>
              <w:rPr>
                <w:rFonts w:eastAsia="仿宋_GB2312"/>
                <w:kern w:val="0"/>
                <w:sz w:val="20"/>
                <w:szCs w:val="20"/>
              </w:rPr>
              <w:t>×100%</w:t>
            </w:r>
            <w:r>
              <w:rPr>
                <w:rFonts w:eastAsia="仿宋_GB2312" w:hint="eastAsia"/>
                <w:kern w:val="0"/>
                <w:sz w:val="20"/>
                <w:szCs w:val="20"/>
              </w:rPr>
              <w:t>，在职人员数：部门（单位）实际在职人数，以市财政局确定的部门决算编制口径为准。</w:t>
            </w:r>
          </w:p>
          <w:p w:rsidR="000A51A7" w:rsidRDefault="007F70CD">
            <w:pPr>
              <w:widowControl/>
              <w:jc w:val="left"/>
              <w:rPr>
                <w:rFonts w:eastAsia="仿宋_GB2312"/>
                <w:kern w:val="0"/>
                <w:sz w:val="20"/>
                <w:szCs w:val="20"/>
              </w:rPr>
            </w:pPr>
            <w:r>
              <w:rPr>
                <w:rFonts w:eastAsia="仿宋_GB2312" w:hint="eastAsia"/>
                <w:kern w:val="0"/>
                <w:sz w:val="20"/>
                <w:szCs w:val="20"/>
              </w:rPr>
              <w:t>编制数：机构编制部门核定批复的部门（单位）的人员编制数。</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5</w:t>
            </w:r>
          </w:p>
        </w:tc>
      </w:tr>
      <w:tr w:rsidR="000A51A7">
        <w:trPr>
          <w:trHeight w:val="716"/>
          <w:jc w:val="center"/>
        </w:trPr>
        <w:tc>
          <w:tcPr>
            <w:tcW w:w="521" w:type="dxa"/>
            <w:vMerge/>
            <w:tcBorders>
              <w:top w:val="nil"/>
              <w:left w:val="single" w:sz="4" w:space="0" w:color="auto"/>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5</w:t>
            </w:r>
          </w:p>
        </w:tc>
        <w:tc>
          <w:tcPr>
            <w:tcW w:w="2999" w:type="dxa"/>
            <w:tcBorders>
              <w:top w:val="single" w:sz="4" w:space="0" w:color="auto"/>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ascii="宋体" w:hAnsi="宋体" w:cs="宋体" w:hint="eastAsia"/>
                <w:kern w:val="0"/>
                <w:sz w:val="20"/>
                <w:szCs w:val="20"/>
              </w:rPr>
              <w:t>≦</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8</w:t>
            </w:r>
            <w:r>
              <w:rPr>
                <w:rFonts w:eastAsia="仿宋_GB2312" w:hint="eastAsia"/>
                <w:kern w:val="0"/>
                <w:sz w:val="20"/>
                <w:szCs w:val="20"/>
              </w:rPr>
              <w:t>分；</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w:t>
            </w:r>
            <w:r>
              <w:rPr>
                <w:rFonts w:eastAsia="仿宋_GB2312"/>
                <w:kern w:val="0"/>
                <w:sz w:val="20"/>
                <w:szCs w:val="20"/>
              </w:rPr>
              <w:t>0</w:t>
            </w:r>
            <w:r>
              <w:rPr>
                <w:rFonts w:eastAsia="仿宋_GB2312" w:hint="eastAsia"/>
                <w:kern w:val="0"/>
                <w:sz w:val="20"/>
                <w:szCs w:val="20"/>
              </w:rPr>
              <w:t>，每超过一个百分点扣</w:t>
            </w:r>
            <w:r>
              <w:rPr>
                <w:rFonts w:eastAsia="仿宋_GB2312"/>
                <w:kern w:val="0"/>
                <w:sz w:val="20"/>
                <w:szCs w:val="20"/>
              </w:rPr>
              <w:t>0.8</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变动率</w:t>
            </w:r>
            <w:r>
              <w:rPr>
                <w:rFonts w:eastAsia="仿宋_GB2312"/>
                <w:kern w:val="0"/>
                <w:sz w:val="20"/>
                <w:szCs w:val="20"/>
              </w:rPr>
              <w:t>=[</w:t>
            </w:r>
            <w:r>
              <w:rPr>
                <w:rFonts w:eastAsia="仿宋_GB2312" w:hint="eastAsia"/>
                <w:kern w:val="0"/>
                <w:sz w:val="20"/>
                <w:szCs w:val="20"/>
              </w:rPr>
              <w:t>（本年度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w:t>
            </w:r>
            <w:r>
              <w:rPr>
                <w:rFonts w:eastAsia="仿宋_GB2312" w:hint="eastAsia"/>
                <w:kern w:val="0"/>
                <w:sz w:val="20"/>
                <w:szCs w:val="20"/>
              </w:rPr>
              <w:t>上年度</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4</w:t>
            </w:r>
            <w:r>
              <w:rPr>
                <w:rFonts w:hint="eastAsia"/>
                <w:kern w:val="0"/>
                <w:sz w:val="24"/>
              </w:rPr>
              <w:t xml:space="preserve">　</w:t>
            </w:r>
          </w:p>
        </w:tc>
      </w:tr>
      <w:tr w:rsidR="000A51A7">
        <w:trPr>
          <w:trHeight w:val="716"/>
          <w:jc w:val="center"/>
        </w:trPr>
        <w:tc>
          <w:tcPr>
            <w:tcW w:w="521"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tc>
        <w:tc>
          <w:tcPr>
            <w:tcW w:w="419"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预算执行</w:t>
            </w:r>
          </w:p>
        </w:tc>
        <w:tc>
          <w:tcPr>
            <w:tcW w:w="419"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预算完成率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计满分，每低于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预算完成率</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年末结余）</w:t>
            </w:r>
            <w:r>
              <w:rPr>
                <w:rFonts w:eastAsia="仿宋_GB2312"/>
                <w:kern w:val="0"/>
                <w:sz w:val="20"/>
                <w:szCs w:val="20"/>
              </w:rPr>
              <w:t>/</w:t>
            </w:r>
            <w:r>
              <w:rPr>
                <w:rFonts w:eastAsia="仿宋_GB2312" w:hint="eastAsia"/>
                <w:kern w:val="0"/>
                <w:sz w:val="20"/>
                <w:szCs w:val="20"/>
              </w:rPr>
              <w:t>（上年结转</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5</w:t>
            </w:r>
          </w:p>
        </w:tc>
      </w:tr>
      <w:tr w:rsidR="000A51A7">
        <w:trPr>
          <w:trHeight w:val="971"/>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预算控制率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=0</w:t>
            </w:r>
            <w:r>
              <w:rPr>
                <w:rFonts w:eastAsia="仿宋_GB2312" w:hint="eastAsia"/>
                <w:kern w:val="0"/>
                <w:sz w:val="20"/>
                <w:szCs w:val="20"/>
              </w:rPr>
              <w:t>，计</w:t>
            </w:r>
            <w:r>
              <w:rPr>
                <w:rFonts w:eastAsia="仿宋_GB2312"/>
                <w:kern w:val="0"/>
                <w:sz w:val="20"/>
                <w:szCs w:val="20"/>
              </w:rPr>
              <w:t>5</w:t>
            </w:r>
            <w:r>
              <w:rPr>
                <w:rFonts w:eastAsia="仿宋_GB2312" w:hint="eastAsia"/>
                <w:kern w:val="0"/>
                <w:sz w:val="20"/>
                <w:szCs w:val="20"/>
              </w:rPr>
              <w:t>分；</w:t>
            </w:r>
            <w:r>
              <w:rPr>
                <w:rFonts w:eastAsia="仿宋_GB2312"/>
                <w:kern w:val="0"/>
                <w:sz w:val="20"/>
                <w:szCs w:val="20"/>
              </w:rPr>
              <w:t>0-10%</w:t>
            </w:r>
            <w:r>
              <w:rPr>
                <w:rFonts w:eastAsia="仿宋_GB2312" w:hint="eastAsia"/>
                <w:kern w:val="0"/>
                <w:sz w:val="20"/>
                <w:szCs w:val="20"/>
              </w:rPr>
              <w:t>（含），计</w:t>
            </w:r>
            <w:r>
              <w:rPr>
                <w:rFonts w:eastAsia="仿宋_GB2312"/>
                <w:kern w:val="0"/>
                <w:sz w:val="20"/>
                <w:szCs w:val="20"/>
              </w:rPr>
              <w:t>4</w:t>
            </w:r>
            <w:r>
              <w:rPr>
                <w:rFonts w:eastAsia="仿宋_GB2312" w:hint="eastAsia"/>
                <w:kern w:val="0"/>
                <w:sz w:val="20"/>
                <w:szCs w:val="20"/>
              </w:rPr>
              <w:t>分；</w:t>
            </w:r>
            <w:r>
              <w:rPr>
                <w:rFonts w:eastAsia="仿宋_GB2312"/>
                <w:kern w:val="0"/>
                <w:sz w:val="20"/>
                <w:szCs w:val="20"/>
              </w:rPr>
              <w:t>10-20%</w:t>
            </w:r>
            <w:r>
              <w:rPr>
                <w:rFonts w:eastAsia="仿宋_GB2312" w:hint="eastAsia"/>
                <w:kern w:val="0"/>
                <w:sz w:val="20"/>
                <w:szCs w:val="20"/>
              </w:rPr>
              <w:t>（含），计</w:t>
            </w:r>
            <w:r>
              <w:rPr>
                <w:rFonts w:eastAsia="仿宋_GB2312"/>
                <w:kern w:val="0"/>
                <w:sz w:val="20"/>
                <w:szCs w:val="20"/>
              </w:rPr>
              <w:t>3</w:t>
            </w:r>
            <w:r>
              <w:rPr>
                <w:rFonts w:eastAsia="仿宋_GB2312" w:hint="eastAsia"/>
                <w:kern w:val="0"/>
                <w:sz w:val="20"/>
                <w:szCs w:val="20"/>
              </w:rPr>
              <w:t>分；</w:t>
            </w:r>
            <w:r>
              <w:rPr>
                <w:rFonts w:eastAsia="仿宋_GB2312"/>
                <w:kern w:val="0"/>
                <w:sz w:val="20"/>
                <w:szCs w:val="20"/>
              </w:rPr>
              <w:t>20-30%</w:t>
            </w:r>
            <w:r>
              <w:rPr>
                <w:rFonts w:eastAsia="仿宋_GB2312" w:hint="eastAsia"/>
                <w:kern w:val="0"/>
                <w:sz w:val="20"/>
                <w:szCs w:val="20"/>
              </w:rPr>
              <w:t>（含），计</w:t>
            </w:r>
            <w:r>
              <w:rPr>
                <w:rFonts w:eastAsia="仿宋_GB2312"/>
                <w:kern w:val="0"/>
                <w:sz w:val="20"/>
                <w:szCs w:val="20"/>
              </w:rPr>
              <w:t>2</w:t>
            </w:r>
            <w:r>
              <w:rPr>
                <w:rFonts w:eastAsia="仿宋_GB2312" w:hint="eastAsia"/>
                <w:kern w:val="0"/>
                <w:sz w:val="20"/>
                <w:szCs w:val="20"/>
              </w:rPr>
              <w:t>分；大于</w:t>
            </w:r>
            <w:r>
              <w:rPr>
                <w:rFonts w:eastAsia="仿宋_GB2312"/>
                <w:kern w:val="0"/>
                <w:sz w:val="20"/>
                <w:szCs w:val="20"/>
              </w:rPr>
              <w:t>30%</w:t>
            </w:r>
            <w:r>
              <w:rPr>
                <w:rFonts w:eastAsia="仿宋_GB2312" w:hint="eastAsia"/>
                <w:kern w:val="0"/>
                <w:sz w:val="20"/>
                <w:szCs w:val="20"/>
              </w:rPr>
              <w:t>不得分。</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预算控制率</w:t>
            </w:r>
            <w:r>
              <w:rPr>
                <w:rFonts w:eastAsia="仿宋_GB2312"/>
                <w:kern w:val="0"/>
                <w:sz w:val="20"/>
                <w:szCs w:val="20"/>
              </w:rPr>
              <w:t>=</w:t>
            </w:r>
            <w:r>
              <w:rPr>
                <w:rFonts w:eastAsia="仿宋_GB2312" w:hint="eastAsia"/>
                <w:kern w:val="0"/>
                <w:sz w:val="20"/>
                <w:szCs w:val="20"/>
              </w:rPr>
              <w:t>（本年追加预算</w:t>
            </w:r>
            <w:r>
              <w:rPr>
                <w:rFonts w:eastAsia="仿宋_GB2312"/>
                <w:kern w:val="0"/>
                <w:sz w:val="20"/>
                <w:szCs w:val="20"/>
              </w:rPr>
              <w:t>/</w:t>
            </w:r>
            <w:r>
              <w:rPr>
                <w:rFonts w:eastAsia="仿宋_GB2312" w:hint="eastAsia"/>
                <w:kern w:val="0"/>
                <w:sz w:val="20"/>
                <w:szCs w:val="20"/>
              </w:rPr>
              <w:t>年初预算）</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5</w:t>
            </w:r>
          </w:p>
        </w:tc>
      </w:tr>
      <w:tr w:rsidR="000A51A7">
        <w:trPr>
          <w:trHeight w:val="1010"/>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新建楼堂馆所面积控制率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分，扣完为止。没有楼堂馆所项目的部门按满分计算。</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楼堂馆所面积控制率</w:t>
            </w:r>
            <w:r>
              <w:rPr>
                <w:rFonts w:eastAsia="仿宋_GB2312"/>
                <w:kern w:val="0"/>
                <w:sz w:val="20"/>
                <w:szCs w:val="20"/>
              </w:rPr>
              <w:t>=</w:t>
            </w:r>
            <w:r>
              <w:rPr>
                <w:rFonts w:eastAsia="仿宋_GB2312" w:hint="eastAsia"/>
                <w:kern w:val="0"/>
                <w:sz w:val="20"/>
                <w:szCs w:val="20"/>
              </w:rPr>
              <w:t>实际建设面积</w:t>
            </w:r>
            <w:r>
              <w:rPr>
                <w:rFonts w:eastAsia="仿宋_GB2312"/>
                <w:kern w:val="0"/>
                <w:sz w:val="20"/>
                <w:szCs w:val="20"/>
              </w:rPr>
              <w:t>/</w:t>
            </w:r>
            <w:r>
              <w:rPr>
                <w:rFonts w:eastAsia="仿宋_GB2312" w:hint="eastAsia"/>
                <w:kern w:val="0"/>
                <w:sz w:val="20"/>
                <w:szCs w:val="20"/>
              </w:rPr>
              <w:t>批准建设面积</w:t>
            </w:r>
            <w:r>
              <w:rPr>
                <w:rFonts w:eastAsia="仿宋_GB2312"/>
                <w:kern w:val="0"/>
                <w:sz w:val="20"/>
                <w:szCs w:val="20"/>
              </w:rPr>
              <w:t xml:space="preserve">×100% </w:t>
            </w:r>
            <w:r>
              <w:rPr>
                <w:rFonts w:eastAsia="仿宋_GB2312" w:hint="eastAsia"/>
                <w:kern w:val="0"/>
                <w:sz w:val="20"/>
                <w:szCs w:val="20"/>
              </w:rPr>
              <w:t>。</w:t>
            </w:r>
          </w:p>
          <w:p w:rsidR="000A51A7" w:rsidRDefault="007F70CD">
            <w:pPr>
              <w:widowControl/>
              <w:jc w:val="left"/>
              <w:rPr>
                <w:rFonts w:eastAsia="仿宋_GB2312"/>
                <w:kern w:val="0"/>
                <w:sz w:val="20"/>
                <w:szCs w:val="20"/>
              </w:rPr>
            </w:pP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5</w:t>
            </w:r>
          </w:p>
        </w:tc>
      </w:tr>
      <w:tr w:rsidR="000A51A7">
        <w:trPr>
          <w:trHeight w:val="952"/>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新建楼堂馆所投资概算控制率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楼堂馆所投资预算控制率</w:t>
            </w:r>
            <w:r>
              <w:rPr>
                <w:rFonts w:eastAsia="仿宋_GB2312"/>
                <w:kern w:val="0"/>
                <w:sz w:val="20"/>
                <w:szCs w:val="20"/>
              </w:rPr>
              <w:t>=</w:t>
            </w:r>
            <w:r>
              <w:rPr>
                <w:rFonts w:eastAsia="仿宋_GB2312" w:hint="eastAsia"/>
                <w:kern w:val="0"/>
                <w:sz w:val="20"/>
                <w:szCs w:val="20"/>
              </w:rPr>
              <w:t>实际投资金额</w:t>
            </w:r>
            <w:r>
              <w:rPr>
                <w:rFonts w:eastAsia="仿宋_GB2312"/>
                <w:kern w:val="0"/>
                <w:sz w:val="20"/>
                <w:szCs w:val="20"/>
              </w:rPr>
              <w:t>/</w:t>
            </w:r>
            <w:r>
              <w:rPr>
                <w:rFonts w:eastAsia="仿宋_GB2312" w:hint="eastAsia"/>
                <w:kern w:val="0"/>
                <w:sz w:val="20"/>
                <w:szCs w:val="20"/>
              </w:rPr>
              <w:t>批准投资金额</w:t>
            </w:r>
            <w:r>
              <w:rPr>
                <w:rFonts w:eastAsia="仿宋_GB2312"/>
                <w:kern w:val="0"/>
                <w:sz w:val="20"/>
                <w:szCs w:val="20"/>
              </w:rPr>
              <w:t xml:space="preserve">×100% </w:t>
            </w:r>
            <w:r>
              <w:rPr>
                <w:rFonts w:eastAsia="仿宋_GB2312" w:hint="eastAsia"/>
                <w:kern w:val="0"/>
                <w:sz w:val="20"/>
                <w:szCs w:val="20"/>
              </w:rPr>
              <w:t>。</w:t>
            </w:r>
          </w:p>
          <w:p w:rsidR="000A51A7" w:rsidRDefault="007F70CD">
            <w:pPr>
              <w:widowControl/>
              <w:jc w:val="left"/>
              <w:rPr>
                <w:rFonts w:eastAsia="仿宋_GB2312"/>
                <w:kern w:val="0"/>
                <w:sz w:val="20"/>
                <w:szCs w:val="20"/>
              </w:rPr>
            </w:pPr>
            <w:r>
              <w:rPr>
                <w:rFonts w:eastAsia="仿宋_GB2312" w:hint="eastAsia"/>
                <w:kern w:val="0"/>
                <w:sz w:val="20"/>
                <w:szCs w:val="20"/>
              </w:rPr>
              <w:t>该指标以</w:t>
            </w:r>
            <w:r>
              <w:rPr>
                <w:rFonts w:eastAsia="仿宋_GB2312"/>
                <w:kern w:val="0"/>
                <w:sz w:val="20"/>
                <w:szCs w:val="20"/>
              </w:rPr>
              <w:t>2017</w:t>
            </w:r>
            <w:r>
              <w:rPr>
                <w:rFonts w:eastAsia="仿宋_GB2312" w:hint="eastAsia"/>
                <w:kern w:val="0"/>
                <w:sz w:val="20"/>
                <w:szCs w:val="20"/>
              </w:rPr>
              <w:t>年完工的新建楼堂馆所为评价内容。</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5</w:t>
            </w:r>
          </w:p>
        </w:tc>
      </w:tr>
      <w:tr w:rsidR="000A51A7">
        <w:trPr>
          <w:trHeight w:val="1189"/>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预算管理</w:t>
            </w:r>
          </w:p>
        </w:tc>
        <w:tc>
          <w:tcPr>
            <w:tcW w:w="419"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公用经费控制率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公用经费控制率</w:t>
            </w:r>
            <w:r>
              <w:rPr>
                <w:rFonts w:eastAsia="仿宋_GB2312"/>
                <w:kern w:val="0"/>
                <w:sz w:val="20"/>
                <w:szCs w:val="20"/>
              </w:rPr>
              <w:t>=</w:t>
            </w:r>
            <w:r>
              <w:rPr>
                <w:rFonts w:eastAsia="仿宋_GB2312" w:hint="eastAsia"/>
                <w:kern w:val="0"/>
                <w:sz w:val="20"/>
                <w:szCs w:val="20"/>
              </w:rPr>
              <w:t>（实际支出公用经费总额</w:t>
            </w:r>
            <w:r>
              <w:rPr>
                <w:rFonts w:eastAsia="仿宋_GB2312"/>
                <w:kern w:val="0"/>
                <w:sz w:val="20"/>
                <w:szCs w:val="20"/>
              </w:rPr>
              <w:t>/</w:t>
            </w:r>
            <w:r>
              <w:rPr>
                <w:rFonts w:eastAsia="仿宋_GB2312" w:hint="eastAsia"/>
                <w:kern w:val="0"/>
                <w:sz w:val="20"/>
                <w:szCs w:val="20"/>
              </w:rPr>
              <w:t>预算安排公用经费总额）</w:t>
            </w:r>
            <w:r>
              <w:rPr>
                <w:rFonts w:eastAsia="仿宋_GB2312"/>
                <w:kern w:val="0"/>
                <w:sz w:val="20"/>
                <w:szCs w:val="20"/>
              </w:rPr>
              <w:t>×100%</w:t>
            </w:r>
            <w:r>
              <w:rPr>
                <w:rFonts w:eastAsia="仿宋_GB2312" w:hint="eastAsia"/>
                <w:kern w:val="0"/>
                <w:sz w:val="20"/>
                <w:szCs w:val="20"/>
              </w:rPr>
              <w:t>。</w:t>
            </w:r>
          </w:p>
          <w:p w:rsidR="000A51A7" w:rsidRDefault="007F70CD">
            <w:pPr>
              <w:widowControl/>
              <w:jc w:val="left"/>
              <w:rPr>
                <w:rFonts w:eastAsia="仿宋_GB2312"/>
                <w:kern w:val="0"/>
                <w:sz w:val="20"/>
                <w:szCs w:val="20"/>
              </w:rPr>
            </w:pPr>
            <w:r>
              <w:rPr>
                <w:rFonts w:eastAsia="仿宋_GB2312" w:hint="eastAsia"/>
                <w:kern w:val="0"/>
                <w:sz w:val="20"/>
                <w:szCs w:val="20"/>
              </w:rPr>
              <w:t>公用经费支出是指部门基本支出中的一般商品和服务支出。</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7</w:t>
            </w:r>
          </w:p>
        </w:tc>
      </w:tr>
      <w:tr w:rsidR="000A51A7">
        <w:trPr>
          <w:trHeight w:val="819"/>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以下（含）计满分，每超出</w:t>
            </w:r>
            <w:r>
              <w:rPr>
                <w:rFonts w:eastAsia="仿宋_GB2312"/>
                <w:kern w:val="0"/>
                <w:sz w:val="20"/>
                <w:szCs w:val="20"/>
              </w:rPr>
              <w:t>1%</w:t>
            </w:r>
            <w:r>
              <w:rPr>
                <w:rFonts w:eastAsia="仿宋_GB2312" w:hint="eastAsia"/>
                <w:kern w:val="0"/>
                <w:sz w:val="20"/>
                <w:szCs w:val="20"/>
              </w:rPr>
              <w:t>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控制率</w:t>
            </w:r>
            <w:r>
              <w:rPr>
                <w:rFonts w:eastAsia="仿宋_GB2312"/>
                <w:kern w:val="0"/>
                <w:sz w:val="20"/>
                <w:szCs w:val="20"/>
              </w:rPr>
              <w:t>-</w:t>
            </w:r>
            <w:r>
              <w:rPr>
                <w:rFonts w:eastAsia="仿宋_GB2312" w:hint="eastAsia"/>
                <w:kern w:val="0"/>
                <w:sz w:val="20"/>
                <w:szCs w:val="20"/>
              </w:rPr>
              <w:t>（</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实际支出数</w:t>
            </w:r>
            <w:r>
              <w:rPr>
                <w:rFonts w:eastAsia="仿宋_GB2312"/>
                <w:kern w:val="0"/>
                <w:sz w:val="20"/>
                <w:szCs w:val="20"/>
              </w:rPr>
              <w:t>/“</w:t>
            </w:r>
            <w:r>
              <w:rPr>
                <w:rFonts w:eastAsia="仿宋_GB2312" w:hint="eastAsia"/>
                <w:kern w:val="0"/>
                <w:sz w:val="20"/>
                <w:szCs w:val="20"/>
              </w:rPr>
              <w:t>三公经费</w:t>
            </w:r>
            <w:r>
              <w:rPr>
                <w:rFonts w:eastAsia="仿宋_GB2312"/>
                <w:kern w:val="0"/>
                <w:sz w:val="20"/>
                <w:szCs w:val="20"/>
              </w:rPr>
              <w:t>”</w:t>
            </w:r>
            <w:r>
              <w:rPr>
                <w:rFonts w:eastAsia="仿宋_GB2312" w:hint="eastAsia"/>
                <w:kern w:val="0"/>
                <w:sz w:val="20"/>
                <w:szCs w:val="20"/>
              </w:rPr>
              <w:t>预算安排数）</w:t>
            </w:r>
            <w:r>
              <w:rPr>
                <w:rFonts w:eastAsia="仿宋_GB2312"/>
                <w:kern w:val="0"/>
                <w:sz w:val="20"/>
                <w:szCs w:val="20"/>
              </w:rPr>
              <w:t>×100%</w:t>
            </w:r>
            <w:r>
              <w:rPr>
                <w:rFonts w:eastAsia="仿宋_GB2312" w:hint="eastAsia"/>
                <w:kern w:val="0"/>
                <w:sz w:val="20"/>
                <w:szCs w:val="20"/>
              </w:rPr>
              <w:t>。</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6</w:t>
            </w:r>
          </w:p>
        </w:tc>
      </w:tr>
      <w:tr w:rsidR="000A51A7">
        <w:trPr>
          <w:trHeight w:val="598"/>
          <w:jc w:val="center"/>
        </w:trPr>
        <w:tc>
          <w:tcPr>
            <w:tcW w:w="521" w:type="dxa"/>
            <w:vMerge/>
            <w:tcBorders>
              <w:top w:val="nil"/>
              <w:left w:val="single" w:sz="4" w:space="0" w:color="auto"/>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政府采购执行率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100%</w:t>
            </w:r>
            <w:r>
              <w:rPr>
                <w:rFonts w:eastAsia="仿宋_GB2312" w:hint="eastAsia"/>
                <w:kern w:val="0"/>
                <w:sz w:val="20"/>
                <w:szCs w:val="20"/>
              </w:rPr>
              <w:t>计满分，每超过（降低）</w:t>
            </w:r>
            <w:r>
              <w:rPr>
                <w:rFonts w:eastAsia="仿宋_GB2312"/>
                <w:kern w:val="0"/>
                <w:sz w:val="20"/>
                <w:szCs w:val="20"/>
              </w:rPr>
              <w:t>5%</w:t>
            </w:r>
            <w:r>
              <w:rPr>
                <w:rFonts w:eastAsia="仿宋_GB2312" w:hint="eastAsia"/>
                <w:kern w:val="0"/>
                <w:sz w:val="20"/>
                <w:szCs w:val="20"/>
              </w:rPr>
              <w:t>扣</w:t>
            </w:r>
            <w:r>
              <w:rPr>
                <w:rFonts w:eastAsia="仿宋_GB2312"/>
                <w:kern w:val="0"/>
                <w:sz w:val="20"/>
                <w:szCs w:val="20"/>
              </w:rPr>
              <w:t>2</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政府采购执行率</w:t>
            </w:r>
            <w:r>
              <w:rPr>
                <w:rFonts w:eastAsia="仿宋_GB2312"/>
                <w:kern w:val="0"/>
                <w:sz w:val="20"/>
                <w:szCs w:val="20"/>
              </w:rPr>
              <w:t>=</w:t>
            </w:r>
            <w:r>
              <w:rPr>
                <w:rFonts w:eastAsia="仿宋_GB2312" w:hint="eastAsia"/>
                <w:kern w:val="0"/>
                <w:sz w:val="20"/>
                <w:szCs w:val="20"/>
              </w:rPr>
              <w:t>（实际政府采购金额</w:t>
            </w:r>
            <w:r>
              <w:rPr>
                <w:rFonts w:eastAsia="仿宋_GB2312"/>
                <w:kern w:val="0"/>
                <w:sz w:val="20"/>
                <w:szCs w:val="20"/>
              </w:rPr>
              <w:t>/</w:t>
            </w:r>
            <w:r>
              <w:rPr>
                <w:rFonts w:eastAsia="仿宋_GB2312" w:hint="eastAsia"/>
                <w:kern w:val="0"/>
                <w:sz w:val="20"/>
                <w:szCs w:val="20"/>
              </w:rPr>
              <w:t>政府采购预算数）</w:t>
            </w:r>
            <w:r>
              <w:rPr>
                <w:rFonts w:eastAsia="仿宋_GB2312"/>
                <w:kern w:val="0"/>
                <w:sz w:val="20"/>
                <w:szCs w:val="20"/>
              </w:rPr>
              <w:t>×100%</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6</w:t>
            </w:r>
          </w:p>
        </w:tc>
      </w:tr>
      <w:tr w:rsidR="000A51A7">
        <w:trPr>
          <w:trHeight w:val="244"/>
          <w:jc w:val="center"/>
        </w:trPr>
        <w:tc>
          <w:tcPr>
            <w:tcW w:w="521" w:type="dxa"/>
            <w:vMerge w:val="restart"/>
            <w:tcBorders>
              <w:top w:val="single" w:sz="4" w:space="0" w:color="auto"/>
              <w:left w:val="single" w:sz="4" w:space="0" w:color="auto"/>
              <w:bottom w:val="single" w:sz="4" w:space="0" w:color="000000"/>
              <w:right w:val="single" w:sz="4" w:space="0" w:color="auto"/>
            </w:tcBorders>
            <w:vAlign w:val="center"/>
          </w:tcPr>
          <w:p w:rsidR="000A51A7" w:rsidRDefault="007F70CD">
            <w:pPr>
              <w:jc w:val="left"/>
              <w:rPr>
                <w:rFonts w:eastAsia="仿宋_GB2312"/>
                <w:kern w:val="0"/>
                <w:sz w:val="20"/>
                <w:szCs w:val="20"/>
              </w:rPr>
            </w:pPr>
            <w:r>
              <w:rPr>
                <w:rFonts w:eastAsia="仿宋_GB2312" w:hint="eastAsia"/>
                <w:kern w:val="0"/>
                <w:sz w:val="20"/>
                <w:szCs w:val="20"/>
              </w:rPr>
              <w:t>过</w:t>
            </w:r>
            <w:r>
              <w:rPr>
                <w:rFonts w:eastAsia="仿宋_GB2312"/>
                <w:kern w:val="0"/>
                <w:sz w:val="20"/>
                <w:szCs w:val="20"/>
              </w:rPr>
              <w:t xml:space="preserve">                                                                                                                                       </w:t>
            </w:r>
            <w:r>
              <w:rPr>
                <w:rFonts w:eastAsia="仿宋_GB2312" w:hint="eastAsia"/>
                <w:kern w:val="0"/>
                <w:sz w:val="20"/>
                <w:szCs w:val="20"/>
              </w:rPr>
              <w:t>程</w:t>
            </w:r>
          </w:p>
        </w:tc>
        <w:tc>
          <w:tcPr>
            <w:tcW w:w="419" w:type="dxa"/>
            <w:vMerge w:val="restart"/>
            <w:tcBorders>
              <w:top w:val="single" w:sz="4" w:space="0" w:color="auto"/>
              <w:left w:val="single" w:sz="4" w:space="0" w:color="auto"/>
              <w:bottom w:val="single" w:sz="4" w:space="0" w:color="000000"/>
              <w:right w:val="single" w:sz="4" w:space="0" w:color="auto"/>
            </w:tcBorders>
            <w:vAlign w:val="center"/>
          </w:tcPr>
          <w:p w:rsidR="000A51A7" w:rsidRDefault="000A51A7">
            <w:pPr>
              <w:jc w:val="left"/>
              <w:rPr>
                <w:rFonts w:eastAsia="仿宋_GB2312"/>
                <w:kern w:val="0"/>
                <w:sz w:val="20"/>
                <w:szCs w:val="20"/>
              </w:rPr>
            </w:pPr>
          </w:p>
        </w:tc>
        <w:tc>
          <w:tcPr>
            <w:tcW w:w="682" w:type="dxa"/>
            <w:vMerge w:val="restart"/>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预算管理</w:t>
            </w: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管理制度健全性</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①有内部财务管理制度、会计核算制度等管理制度，</w:t>
            </w:r>
            <w:r>
              <w:rPr>
                <w:rFonts w:eastAsia="仿宋_GB2312"/>
                <w:kern w:val="0"/>
                <w:sz w:val="20"/>
                <w:szCs w:val="20"/>
              </w:rPr>
              <w:t>2</w:t>
            </w:r>
            <w:r>
              <w:rPr>
                <w:rFonts w:eastAsia="仿宋_GB2312" w:hint="eastAsia"/>
                <w:kern w:val="0"/>
                <w:sz w:val="20"/>
                <w:szCs w:val="20"/>
              </w:rPr>
              <w:t>分；</w:t>
            </w:r>
          </w:p>
          <w:p w:rsidR="000A51A7" w:rsidRDefault="007F70CD">
            <w:pPr>
              <w:widowControl/>
              <w:jc w:val="left"/>
              <w:rPr>
                <w:rFonts w:eastAsia="仿宋_GB2312"/>
                <w:kern w:val="0"/>
                <w:sz w:val="20"/>
                <w:szCs w:val="20"/>
              </w:rPr>
            </w:pPr>
            <w:r>
              <w:rPr>
                <w:rFonts w:eastAsia="仿宋_GB2312" w:hint="eastAsia"/>
                <w:kern w:val="0"/>
                <w:sz w:val="20"/>
                <w:szCs w:val="20"/>
              </w:rPr>
              <w:lastRenderedPageBreak/>
              <w:t>②有本部门厉行节约制度</w:t>
            </w:r>
            <w:r>
              <w:rPr>
                <w:rFonts w:eastAsia="仿宋_GB2312"/>
                <w:kern w:val="0"/>
                <w:sz w:val="20"/>
                <w:szCs w:val="20"/>
              </w:rPr>
              <w:t>,2</w:t>
            </w:r>
            <w:r>
              <w:rPr>
                <w:rFonts w:eastAsia="仿宋_GB2312" w:hint="eastAsia"/>
                <w:kern w:val="0"/>
                <w:sz w:val="20"/>
                <w:szCs w:val="20"/>
              </w:rPr>
              <w:t>分；</w:t>
            </w:r>
          </w:p>
          <w:p w:rsidR="000A51A7" w:rsidRDefault="007F70CD">
            <w:pPr>
              <w:widowControl/>
              <w:jc w:val="left"/>
              <w:rPr>
                <w:rFonts w:eastAsia="仿宋_GB2312"/>
                <w:kern w:val="0"/>
                <w:sz w:val="20"/>
                <w:szCs w:val="20"/>
              </w:rPr>
            </w:pPr>
            <w:r>
              <w:rPr>
                <w:rFonts w:eastAsia="仿宋_GB2312" w:hint="eastAsia"/>
                <w:kern w:val="0"/>
                <w:sz w:val="20"/>
                <w:szCs w:val="20"/>
              </w:rPr>
              <w:t>③相关管理制度合法、合</w:t>
            </w:r>
            <w:proofErr w:type="gramStart"/>
            <w:r>
              <w:rPr>
                <w:rFonts w:eastAsia="仿宋_GB2312" w:hint="eastAsia"/>
                <w:kern w:val="0"/>
                <w:sz w:val="20"/>
                <w:szCs w:val="20"/>
              </w:rPr>
              <w:t>规</w:t>
            </w:r>
            <w:proofErr w:type="gramEnd"/>
            <w:r>
              <w:rPr>
                <w:rFonts w:eastAsia="仿宋_GB2312" w:hint="eastAsia"/>
                <w:kern w:val="0"/>
                <w:sz w:val="20"/>
                <w:szCs w:val="20"/>
              </w:rPr>
              <w:t>、完整，</w:t>
            </w:r>
            <w:r>
              <w:rPr>
                <w:rFonts w:eastAsia="仿宋_GB2312"/>
                <w:kern w:val="0"/>
                <w:sz w:val="20"/>
                <w:szCs w:val="20"/>
              </w:rPr>
              <w:t>2</w:t>
            </w:r>
            <w:r>
              <w:rPr>
                <w:rFonts w:eastAsia="仿宋_GB2312" w:hint="eastAsia"/>
                <w:kern w:val="0"/>
                <w:sz w:val="20"/>
                <w:szCs w:val="20"/>
              </w:rPr>
              <w:t>分；④相关管理制度得到有效执行，</w:t>
            </w:r>
            <w:r>
              <w:rPr>
                <w:rFonts w:eastAsia="仿宋_GB2312"/>
                <w:kern w:val="0"/>
                <w:sz w:val="20"/>
                <w:szCs w:val="20"/>
              </w:rPr>
              <w:t>2</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lastRenderedPageBreak/>
              <w:t xml:space="preserve">　</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8</w:t>
            </w:r>
          </w:p>
        </w:tc>
      </w:tr>
      <w:tr w:rsidR="000A51A7">
        <w:trPr>
          <w:trHeight w:val="2367"/>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资金使用合</w:t>
            </w:r>
            <w:proofErr w:type="gramStart"/>
            <w:r>
              <w:rPr>
                <w:rFonts w:eastAsia="仿宋_GB2312" w:hint="eastAsia"/>
                <w:kern w:val="0"/>
                <w:sz w:val="20"/>
                <w:szCs w:val="20"/>
              </w:rPr>
              <w:t>规</w:t>
            </w:r>
            <w:proofErr w:type="gramEnd"/>
            <w:r>
              <w:rPr>
                <w:rFonts w:eastAsia="仿宋_GB2312" w:hint="eastAsia"/>
                <w:kern w:val="0"/>
                <w:sz w:val="20"/>
                <w:szCs w:val="20"/>
              </w:rPr>
              <w:t>性</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rsidR="000A51A7" w:rsidRDefault="007F70CD">
            <w:pPr>
              <w:widowControl/>
              <w:jc w:val="left"/>
              <w:rPr>
                <w:rFonts w:eastAsia="仿宋_GB2312"/>
                <w:kern w:val="0"/>
                <w:sz w:val="20"/>
                <w:szCs w:val="20"/>
              </w:rPr>
            </w:pPr>
            <w:r>
              <w:rPr>
                <w:rFonts w:eastAsia="仿宋_GB2312" w:hint="eastAsia"/>
                <w:kern w:val="0"/>
                <w:sz w:val="20"/>
                <w:szCs w:val="20"/>
              </w:rPr>
              <w:t>以上情况每出现一例不符合要求的扣</w:t>
            </w:r>
            <w:r>
              <w:rPr>
                <w:rFonts w:eastAsia="仿宋_GB2312"/>
                <w:kern w:val="0"/>
                <w:sz w:val="20"/>
                <w:szCs w:val="20"/>
              </w:rPr>
              <w:t>1</w:t>
            </w:r>
            <w:r>
              <w:rPr>
                <w:rFonts w:eastAsia="仿宋_GB2312" w:hint="eastAsia"/>
                <w:kern w:val="0"/>
                <w:sz w:val="20"/>
                <w:szCs w:val="20"/>
              </w:rPr>
              <w:t>分，扣完为止。</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6</w:t>
            </w:r>
          </w:p>
        </w:tc>
      </w:tr>
      <w:tr w:rsidR="000A51A7">
        <w:trPr>
          <w:trHeight w:val="1659"/>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nil"/>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预决算信息公开性</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①按规定内容公开预决算信息，</w:t>
            </w:r>
            <w:r>
              <w:rPr>
                <w:rFonts w:eastAsia="仿宋_GB2312"/>
                <w:kern w:val="0"/>
                <w:sz w:val="20"/>
                <w:szCs w:val="20"/>
              </w:rPr>
              <w:t>1</w:t>
            </w:r>
            <w:r>
              <w:rPr>
                <w:rFonts w:eastAsia="仿宋_GB2312" w:hint="eastAsia"/>
                <w:kern w:val="0"/>
                <w:sz w:val="20"/>
                <w:szCs w:val="20"/>
              </w:rPr>
              <w:t>分；②按规定时限公开预决算信息，</w:t>
            </w:r>
            <w:r>
              <w:rPr>
                <w:rFonts w:eastAsia="仿宋_GB2312"/>
                <w:kern w:val="0"/>
                <w:sz w:val="20"/>
                <w:szCs w:val="20"/>
              </w:rPr>
              <w:t>1</w:t>
            </w:r>
            <w:r>
              <w:rPr>
                <w:rFonts w:eastAsia="仿宋_GB2312" w:hint="eastAsia"/>
                <w:kern w:val="0"/>
                <w:sz w:val="20"/>
                <w:szCs w:val="20"/>
              </w:rPr>
              <w:t>分；③基础数据信息和会计信息资料真实，</w:t>
            </w:r>
            <w:r>
              <w:rPr>
                <w:rFonts w:eastAsia="仿宋_GB2312"/>
                <w:kern w:val="0"/>
                <w:sz w:val="20"/>
                <w:szCs w:val="20"/>
              </w:rPr>
              <w:t>1</w:t>
            </w:r>
            <w:r>
              <w:rPr>
                <w:rFonts w:eastAsia="仿宋_GB2312" w:hint="eastAsia"/>
                <w:kern w:val="0"/>
                <w:sz w:val="20"/>
                <w:szCs w:val="20"/>
              </w:rPr>
              <w:t>分；④基础数据信息和会计信息资料完整，</w:t>
            </w:r>
            <w:r>
              <w:rPr>
                <w:rFonts w:eastAsia="仿宋_GB2312"/>
                <w:kern w:val="0"/>
                <w:sz w:val="20"/>
                <w:szCs w:val="20"/>
              </w:rPr>
              <w:t>1</w:t>
            </w:r>
            <w:r>
              <w:rPr>
                <w:rFonts w:eastAsia="仿宋_GB2312" w:hint="eastAsia"/>
                <w:kern w:val="0"/>
                <w:sz w:val="20"/>
                <w:szCs w:val="20"/>
              </w:rPr>
              <w:t>分；⑤基础数据信息和汇集信息资料准确，</w:t>
            </w:r>
            <w:r>
              <w:rPr>
                <w:rFonts w:eastAsia="仿宋_GB2312"/>
                <w:kern w:val="0"/>
                <w:sz w:val="20"/>
                <w:szCs w:val="20"/>
              </w:rPr>
              <w:t>1</w:t>
            </w:r>
            <w:r>
              <w:rPr>
                <w:rFonts w:eastAsia="仿宋_GB2312" w:hint="eastAsia"/>
                <w:kern w:val="0"/>
                <w:sz w:val="20"/>
                <w:szCs w:val="20"/>
              </w:rPr>
              <w:t>分。</w:t>
            </w:r>
            <w:r>
              <w:rPr>
                <w:rFonts w:eastAsia="仿宋_GB2312"/>
                <w:kern w:val="0"/>
                <w:sz w:val="20"/>
                <w:szCs w:val="20"/>
              </w:rPr>
              <w:t xml:space="preserve">  </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预决算信息是指与部门预算、执行、决算、监督、绩效等管理相关的信息。</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5</w:t>
            </w:r>
          </w:p>
        </w:tc>
      </w:tr>
      <w:tr w:rsidR="000A51A7">
        <w:trPr>
          <w:trHeight w:val="1188"/>
          <w:jc w:val="center"/>
        </w:trPr>
        <w:tc>
          <w:tcPr>
            <w:tcW w:w="521"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产出及效率</w:t>
            </w:r>
          </w:p>
        </w:tc>
        <w:tc>
          <w:tcPr>
            <w:tcW w:w="419"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职责履行</w:t>
            </w:r>
          </w:p>
        </w:tc>
        <w:tc>
          <w:tcPr>
            <w:tcW w:w="419"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重点工作实际完成率</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根据绩效办</w:t>
            </w:r>
            <w:r>
              <w:rPr>
                <w:rFonts w:eastAsia="仿宋_GB2312"/>
                <w:kern w:val="0"/>
                <w:sz w:val="20"/>
                <w:szCs w:val="20"/>
              </w:rPr>
              <w:t>2017</w:t>
            </w:r>
            <w:r>
              <w:rPr>
                <w:rFonts w:eastAsia="仿宋_GB2312" w:hint="eastAsia"/>
                <w:kern w:val="0"/>
                <w:sz w:val="20"/>
                <w:szCs w:val="20"/>
              </w:rPr>
              <w:t>年对各部门为民办实事和部门重点工程与重点工作考核分数折算。</w:t>
            </w:r>
          </w:p>
          <w:p w:rsidR="000A51A7" w:rsidRDefault="007F70CD">
            <w:pPr>
              <w:widowControl/>
              <w:jc w:val="left"/>
              <w:rPr>
                <w:rFonts w:eastAsia="仿宋_GB2312"/>
                <w:kern w:val="0"/>
                <w:sz w:val="20"/>
                <w:szCs w:val="20"/>
              </w:rPr>
            </w:pPr>
            <w:r>
              <w:rPr>
                <w:rFonts w:eastAsia="仿宋_GB2312" w:hint="eastAsia"/>
                <w:kern w:val="0"/>
                <w:sz w:val="20"/>
                <w:szCs w:val="20"/>
              </w:rPr>
              <w:t>该项得分</w:t>
            </w:r>
            <w:r>
              <w:rPr>
                <w:rFonts w:eastAsia="仿宋_GB2312"/>
                <w:kern w:val="0"/>
                <w:sz w:val="20"/>
                <w:szCs w:val="20"/>
              </w:rPr>
              <w:t>=</w:t>
            </w:r>
            <w:r>
              <w:rPr>
                <w:rFonts w:eastAsia="仿宋_GB2312" w:hint="eastAsia"/>
                <w:kern w:val="0"/>
                <w:sz w:val="20"/>
                <w:szCs w:val="20"/>
              </w:rPr>
              <w:t>（绩效办对应部分考核得分</w:t>
            </w:r>
            <w:r>
              <w:rPr>
                <w:rFonts w:eastAsia="仿宋_GB2312"/>
                <w:kern w:val="0"/>
                <w:sz w:val="20"/>
                <w:szCs w:val="20"/>
              </w:rPr>
              <w:t>/350</w:t>
            </w:r>
            <w:r>
              <w:rPr>
                <w:rFonts w:eastAsia="仿宋_GB2312" w:hint="eastAsia"/>
                <w:kern w:val="0"/>
                <w:sz w:val="20"/>
                <w:szCs w:val="20"/>
              </w:rPr>
              <w:t>）</w:t>
            </w:r>
            <w:r>
              <w:rPr>
                <w:rFonts w:eastAsia="仿宋_GB2312"/>
                <w:kern w:val="0"/>
                <w:sz w:val="20"/>
                <w:szCs w:val="20"/>
              </w:rPr>
              <w:t>*8</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 xml:space="preserve">　</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8</w:t>
            </w:r>
          </w:p>
        </w:tc>
      </w:tr>
      <w:tr w:rsidR="000A51A7">
        <w:trPr>
          <w:trHeight w:val="345"/>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履职</w:t>
            </w:r>
            <w:r>
              <w:rPr>
                <w:rFonts w:eastAsia="仿宋_GB2312"/>
                <w:kern w:val="0"/>
                <w:sz w:val="20"/>
                <w:szCs w:val="20"/>
              </w:rPr>
              <w:t xml:space="preserve"> </w:t>
            </w:r>
            <w:r>
              <w:rPr>
                <w:rFonts w:eastAsia="仿宋_GB2312" w:hint="eastAsia"/>
                <w:kern w:val="0"/>
                <w:sz w:val="20"/>
                <w:szCs w:val="20"/>
              </w:rPr>
              <w:t>效益</w:t>
            </w:r>
          </w:p>
        </w:tc>
        <w:tc>
          <w:tcPr>
            <w:tcW w:w="419"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10</w:t>
            </w:r>
          </w:p>
        </w:tc>
        <w:tc>
          <w:tcPr>
            <w:tcW w:w="1203"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经济效益</w:t>
            </w:r>
          </w:p>
        </w:tc>
        <w:tc>
          <w:tcPr>
            <w:tcW w:w="481" w:type="dxa"/>
            <w:vMerge w:val="restart"/>
            <w:tcBorders>
              <w:top w:val="nil"/>
              <w:left w:val="single" w:sz="4" w:space="0" w:color="auto"/>
              <w:bottom w:val="nil"/>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sz="4" w:space="0" w:color="auto"/>
              <w:left w:val="single" w:sz="4" w:space="0" w:color="auto"/>
              <w:bottom w:val="nil"/>
              <w:right w:val="single" w:sz="4" w:space="0" w:color="000000"/>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sz="4" w:space="0" w:color="auto"/>
            </w:tcBorders>
            <w:vAlign w:val="center"/>
          </w:tcPr>
          <w:p w:rsidR="000A51A7" w:rsidRDefault="007F70CD">
            <w:pPr>
              <w:widowControl/>
              <w:jc w:val="left"/>
              <w:rPr>
                <w:kern w:val="0"/>
                <w:sz w:val="24"/>
              </w:rPr>
            </w:pPr>
            <w:r>
              <w:rPr>
                <w:rFonts w:hint="eastAsia"/>
                <w:kern w:val="0"/>
                <w:sz w:val="24"/>
              </w:rPr>
              <w:t xml:space="preserve">　</w:t>
            </w:r>
          </w:p>
        </w:tc>
      </w:tr>
      <w:tr w:rsidR="000A51A7">
        <w:trPr>
          <w:trHeight w:val="372"/>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0"/>
                <w:szCs w:val="20"/>
              </w:rPr>
              <w:t>社会效益</w:t>
            </w:r>
          </w:p>
        </w:tc>
        <w:tc>
          <w:tcPr>
            <w:tcW w:w="481" w:type="dxa"/>
            <w:vMerge/>
            <w:tcBorders>
              <w:top w:val="nil"/>
              <w:left w:val="single" w:sz="4" w:space="0" w:color="auto"/>
              <w:bottom w:val="nil"/>
              <w:right w:val="single" w:sz="4" w:space="0" w:color="auto"/>
            </w:tcBorders>
            <w:vAlign w:val="center"/>
          </w:tcPr>
          <w:p w:rsidR="000A51A7" w:rsidRDefault="000A51A7">
            <w:pPr>
              <w:widowControl/>
              <w:jc w:val="left"/>
              <w:rPr>
                <w:rFonts w:eastAsia="仿宋_GB2312"/>
                <w:kern w:val="0"/>
                <w:sz w:val="20"/>
                <w:szCs w:val="20"/>
              </w:rPr>
            </w:pPr>
          </w:p>
        </w:tc>
        <w:tc>
          <w:tcPr>
            <w:tcW w:w="6426" w:type="dxa"/>
            <w:gridSpan w:val="2"/>
            <w:vMerge/>
            <w:tcBorders>
              <w:top w:val="single" w:sz="4" w:space="0" w:color="auto"/>
              <w:left w:val="single" w:sz="4" w:space="0" w:color="auto"/>
              <w:bottom w:val="nil"/>
              <w:right w:val="single" w:sz="4" w:space="0" w:color="000000"/>
            </w:tcBorders>
            <w:vAlign w:val="center"/>
          </w:tcPr>
          <w:p w:rsidR="000A51A7" w:rsidRDefault="000A51A7">
            <w:pPr>
              <w:widowControl/>
              <w:jc w:val="left"/>
              <w:rPr>
                <w:rFonts w:eastAsia="仿宋_GB2312"/>
                <w:kern w:val="0"/>
                <w:sz w:val="20"/>
                <w:szCs w:val="20"/>
              </w:rPr>
            </w:pPr>
          </w:p>
        </w:tc>
        <w:tc>
          <w:tcPr>
            <w:tcW w:w="525" w:type="dxa"/>
            <w:tcBorders>
              <w:top w:val="nil"/>
              <w:left w:val="nil"/>
              <w:bottom w:val="nil"/>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10</w:t>
            </w:r>
          </w:p>
        </w:tc>
      </w:tr>
      <w:tr w:rsidR="000A51A7">
        <w:trPr>
          <w:trHeight w:val="1188"/>
          <w:jc w:val="center"/>
        </w:trPr>
        <w:tc>
          <w:tcPr>
            <w:tcW w:w="521"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single" w:sz="4" w:space="0" w:color="auto"/>
              <w:bottom w:val="single" w:sz="4" w:space="0" w:color="000000"/>
              <w:right w:val="single" w:sz="4" w:space="0" w:color="auto"/>
            </w:tcBorders>
            <w:vAlign w:val="center"/>
          </w:tcPr>
          <w:p w:rsidR="000A51A7" w:rsidRDefault="000A51A7">
            <w:pPr>
              <w:widowControl/>
              <w:jc w:val="left"/>
              <w:rPr>
                <w:rFonts w:eastAsia="仿宋_GB2312"/>
                <w:kern w:val="0"/>
                <w:sz w:val="20"/>
                <w:szCs w:val="20"/>
              </w:rPr>
            </w:pPr>
          </w:p>
        </w:tc>
        <w:tc>
          <w:tcPr>
            <w:tcW w:w="419" w:type="dxa"/>
            <w:vMerge w:val="restart"/>
            <w:tcBorders>
              <w:top w:val="nil"/>
              <w:left w:val="single" w:sz="4" w:space="0" w:color="auto"/>
              <w:bottom w:val="single" w:sz="4" w:space="0" w:color="000000"/>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行政效能</w:t>
            </w:r>
          </w:p>
        </w:tc>
        <w:tc>
          <w:tcPr>
            <w:tcW w:w="481" w:type="dxa"/>
            <w:tcBorders>
              <w:top w:val="single" w:sz="4" w:space="0" w:color="auto"/>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6</w:t>
            </w:r>
          </w:p>
        </w:tc>
        <w:tc>
          <w:tcPr>
            <w:tcW w:w="2999" w:type="dxa"/>
            <w:tcBorders>
              <w:top w:val="single" w:sz="4" w:space="0" w:color="auto"/>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eastAsia="仿宋_GB2312" w:hint="eastAsia"/>
                <w:kern w:val="0"/>
                <w:sz w:val="20"/>
                <w:szCs w:val="20"/>
              </w:rPr>
              <w:t>分；一般</w:t>
            </w:r>
            <w:r>
              <w:rPr>
                <w:rFonts w:eastAsia="仿宋_GB2312"/>
                <w:kern w:val="0"/>
                <w:sz w:val="20"/>
                <w:szCs w:val="20"/>
              </w:rPr>
              <w:t>3</w:t>
            </w:r>
            <w:r>
              <w:rPr>
                <w:rFonts w:eastAsia="仿宋_GB2312" w:hint="eastAsia"/>
                <w:kern w:val="0"/>
                <w:sz w:val="20"/>
                <w:szCs w:val="20"/>
              </w:rPr>
              <w:t>分；无效果或者效果不明显</w:t>
            </w:r>
            <w:r>
              <w:rPr>
                <w:rFonts w:eastAsia="仿宋_GB2312"/>
                <w:kern w:val="0"/>
                <w:sz w:val="20"/>
                <w:szCs w:val="20"/>
              </w:rPr>
              <w:t>0</w:t>
            </w:r>
            <w:r>
              <w:rPr>
                <w:rFonts w:eastAsia="仿宋_GB2312" w:hint="eastAsia"/>
                <w:kern w:val="0"/>
                <w:sz w:val="20"/>
                <w:szCs w:val="20"/>
              </w:rPr>
              <w:t>分。</w:t>
            </w:r>
          </w:p>
        </w:tc>
        <w:tc>
          <w:tcPr>
            <w:tcW w:w="3427" w:type="dxa"/>
            <w:tcBorders>
              <w:top w:val="single" w:sz="4" w:space="0" w:color="auto"/>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根据部门自评材料评定。</w:t>
            </w:r>
          </w:p>
        </w:tc>
        <w:tc>
          <w:tcPr>
            <w:tcW w:w="525" w:type="dxa"/>
            <w:tcBorders>
              <w:top w:val="single" w:sz="4" w:space="0" w:color="auto"/>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6</w:t>
            </w:r>
          </w:p>
        </w:tc>
      </w:tr>
      <w:tr w:rsidR="000A51A7">
        <w:trPr>
          <w:trHeight w:val="952"/>
          <w:jc w:val="center"/>
        </w:trPr>
        <w:tc>
          <w:tcPr>
            <w:tcW w:w="521" w:type="dxa"/>
            <w:vMerge/>
            <w:tcBorders>
              <w:top w:val="nil"/>
              <w:left w:val="single" w:sz="4" w:space="0" w:color="auto"/>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682" w:type="dxa"/>
            <w:vMerge/>
            <w:tcBorders>
              <w:top w:val="nil"/>
              <w:left w:val="single" w:sz="4" w:space="0" w:color="auto"/>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419" w:type="dxa"/>
            <w:vMerge/>
            <w:tcBorders>
              <w:top w:val="nil"/>
              <w:left w:val="single" w:sz="4" w:space="0" w:color="auto"/>
              <w:bottom w:val="single" w:sz="4" w:space="0" w:color="auto"/>
              <w:right w:val="single" w:sz="4" w:space="0" w:color="auto"/>
            </w:tcBorders>
            <w:vAlign w:val="center"/>
          </w:tcPr>
          <w:p w:rsidR="000A51A7" w:rsidRDefault="000A51A7">
            <w:pPr>
              <w:widowControl/>
              <w:jc w:val="left"/>
              <w:rPr>
                <w:rFonts w:eastAsia="仿宋_GB2312"/>
                <w:kern w:val="0"/>
                <w:sz w:val="20"/>
                <w:szCs w:val="20"/>
              </w:rPr>
            </w:pPr>
          </w:p>
        </w:tc>
        <w:tc>
          <w:tcPr>
            <w:tcW w:w="1203"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社会公众或服务对象满意度</w:t>
            </w:r>
          </w:p>
        </w:tc>
        <w:tc>
          <w:tcPr>
            <w:tcW w:w="481" w:type="dxa"/>
            <w:tcBorders>
              <w:top w:val="nil"/>
              <w:left w:val="nil"/>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kern w:val="0"/>
                <w:sz w:val="20"/>
                <w:szCs w:val="20"/>
              </w:rPr>
              <w:t>90%</w:t>
            </w:r>
            <w:r>
              <w:rPr>
                <w:rFonts w:eastAsia="仿宋_GB2312" w:hint="eastAsia"/>
                <w:kern w:val="0"/>
                <w:sz w:val="20"/>
                <w:szCs w:val="20"/>
              </w:rPr>
              <w:t>（含）以上计</w:t>
            </w:r>
            <w:r>
              <w:rPr>
                <w:rFonts w:eastAsia="仿宋_GB2312"/>
                <w:kern w:val="0"/>
                <w:sz w:val="20"/>
                <w:szCs w:val="20"/>
              </w:rPr>
              <w:t>6</w:t>
            </w:r>
            <w:r>
              <w:rPr>
                <w:rFonts w:eastAsia="仿宋_GB2312" w:hint="eastAsia"/>
                <w:kern w:val="0"/>
                <w:sz w:val="20"/>
                <w:szCs w:val="20"/>
              </w:rPr>
              <w:t>分；</w:t>
            </w:r>
          </w:p>
          <w:p w:rsidR="000A51A7" w:rsidRDefault="007F70CD">
            <w:pPr>
              <w:widowControl/>
              <w:jc w:val="left"/>
              <w:rPr>
                <w:rFonts w:eastAsia="仿宋_GB2312"/>
                <w:kern w:val="0"/>
                <w:sz w:val="20"/>
                <w:szCs w:val="20"/>
              </w:rPr>
            </w:pPr>
            <w:r>
              <w:rPr>
                <w:rFonts w:eastAsia="仿宋_GB2312"/>
                <w:kern w:val="0"/>
                <w:sz w:val="20"/>
                <w:szCs w:val="20"/>
              </w:rPr>
              <w:t>80%</w:t>
            </w:r>
            <w:r>
              <w:rPr>
                <w:rFonts w:eastAsia="仿宋_GB2312" w:hint="eastAsia"/>
                <w:kern w:val="0"/>
                <w:sz w:val="20"/>
                <w:szCs w:val="20"/>
              </w:rPr>
              <w:t>（含）</w:t>
            </w:r>
            <w:r>
              <w:rPr>
                <w:rFonts w:eastAsia="仿宋_GB2312"/>
                <w:kern w:val="0"/>
                <w:sz w:val="20"/>
                <w:szCs w:val="20"/>
              </w:rPr>
              <w:t>-90%</w:t>
            </w:r>
            <w:r>
              <w:rPr>
                <w:rFonts w:eastAsia="仿宋_GB2312" w:hint="eastAsia"/>
                <w:kern w:val="0"/>
                <w:sz w:val="20"/>
                <w:szCs w:val="20"/>
              </w:rPr>
              <w:t>，计</w:t>
            </w:r>
            <w:r>
              <w:rPr>
                <w:rFonts w:eastAsia="仿宋_GB2312"/>
                <w:kern w:val="0"/>
                <w:sz w:val="20"/>
                <w:szCs w:val="20"/>
              </w:rPr>
              <w:t>4</w:t>
            </w:r>
            <w:r>
              <w:rPr>
                <w:rFonts w:eastAsia="仿宋_GB2312" w:hint="eastAsia"/>
                <w:kern w:val="0"/>
                <w:sz w:val="20"/>
                <w:szCs w:val="20"/>
              </w:rPr>
              <w:t>分；</w:t>
            </w:r>
          </w:p>
          <w:p w:rsidR="000A51A7" w:rsidRDefault="007F70CD">
            <w:pPr>
              <w:widowControl/>
              <w:jc w:val="left"/>
              <w:rPr>
                <w:rFonts w:eastAsia="仿宋_GB2312"/>
                <w:kern w:val="0"/>
                <w:sz w:val="20"/>
                <w:szCs w:val="20"/>
              </w:rPr>
            </w:pPr>
            <w:r>
              <w:rPr>
                <w:rFonts w:eastAsia="仿宋_GB2312"/>
                <w:kern w:val="0"/>
                <w:sz w:val="20"/>
                <w:szCs w:val="20"/>
              </w:rPr>
              <w:t>70%</w:t>
            </w:r>
            <w:r>
              <w:rPr>
                <w:rFonts w:eastAsia="仿宋_GB2312" w:hint="eastAsia"/>
                <w:kern w:val="0"/>
                <w:sz w:val="20"/>
                <w:szCs w:val="20"/>
              </w:rPr>
              <w:t>（含）</w:t>
            </w:r>
            <w:r>
              <w:rPr>
                <w:rFonts w:eastAsia="仿宋_GB2312"/>
                <w:kern w:val="0"/>
                <w:sz w:val="20"/>
                <w:szCs w:val="20"/>
              </w:rPr>
              <w:t>-80%</w:t>
            </w:r>
            <w:r>
              <w:rPr>
                <w:rFonts w:eastAsia="仿宋_GB2312" w:hint="eastAsia"/>
                <w:kern w:val="0"/>
                <w:sz w:val="20"/>
                <w:szCs w:val="20"/>
              </w:rPr>
              <w:t>，计</w:t>
            </w:r>
            <w:r>
              <w:rPr>
                <w:rFonts w:eastAsia="仿宋_GB2312"/>
                <w:kern w:val="0"/>
                <w:sz w:val="20"/>
                <w:szCs w:val="20"/>
              </w:rPr>
              <w:t>2</w:t>
            </w:r>
            <w:r>
              <w:rPr>
                <w:rFonts w:eastAsia="仿宋_GB2312" w:hint="eastAsia"/>
                <w:kern w:val="0"/>
                <w:sz w:val="20"/>
                <w:szCs w:val="20"/>
              </w:rPr>
              <w:t>分；</w:t>
            </w:r>
          </w:p>
          <w:p w:rsidR="000A51A7" w:rsidRDefault="007F70CD">
            <w:pPr>
              <w:widowControl/>
              <w:jc w:val="left"/>
              <w:rPr>
                <w:rFonts w:eastAsia="仿宋_GB2312"/>
                <w:kern w:val="0"/>
                <w:sz w:val="20"/>
                <w:szCs w:val="20"/>
              </w:rPr>
            </w:pPr>
            <w:r>
              <w:rPr>
                <w:rFonts w:eastAsia="仿宋_GB2312" w:hint="eastAsia"/>
                <w:kern w:val="0"/>
                <w:sz w:val="20"/>
                <w:szCs w:val="20"/>
              </w:rPr>
              <w:t>低于</w:t>
            </w:r>
            <w:r>
              <w:rPr>
                <w:rFonts w:eastAsia="仿宋_GB2312"/>
                <w:kern w:val="0"/>
                <w:sz w:val="20"/>
                <w:szCs w:val="20"/>
              </w:rPr>
              <w:t>70%</w:t>
            </w:r>
            <w:r>
              <w:rPr>
                <w:rFonts w:eastAsia="仿宋_GB2312" w:hint="eastAsia"/>
                <w:kern w:val="0"/>
                <w:sz w:val="20"/>
                <w:szCs w:val="20"/>
              </w:rPr>
              <w:t>计</w:t>
            </w:r>
            <w:r>
              <w:rPr>
                <w:rFonts w:eastAsia="仿宋_GB2312"/>
                <w:kern w:val="0"/>
                <w:sz w:val="20"/>
                <w:szCs w:val="20"/>
              </w:rPr>
              <w:t>0</w:t>
            </w:r>
            <w:r>
              <w:rPr>
                <w:rFonts w:eastAsia="仿宋_GB2312" w:hint="eastAsia"/>
                <w:kern w:val="0"/>
                <w:sz w:val="20"/>
                <w:szCs w:val="20"/>
              </w:rPr>
              <w:t>分。</w:t>
            </w:r>
          </w:p>
        </w:tc>
        <w:tc>
          <w:tcPr>
            <w:tcW w:w="3427" w:type="dxa"/>
            <w:tcBorders>
              <w:top w:val="nil"/>
              <w:left w:val="nil"/>
              <w:bottom w:val="single" w:sz="4" w:space="0" w:color="auto"/>
              <w:right w:val="single" w:sz="4" w:space="0" w:color="auto"/>
            </w:tcBorders>
            <w:vAlign w:val="center"/>
          </w:tcPr>
          <w:p w:rsidR="000A51A7" w:rsidRDefault="007F70CD">
            <w:pPr>
              <w:widowControl/>
              <w:jc w:val="left"/>
              <w:rPr>
                <w:rFonts w:eastAsia="仿宋_GB2312"/>
                <w:kern w:val="0"/>
                <w:sz w:val="20"/>
                <w:szCs w:val="20"/>
              </w:rPr>
            </w:pPr>
            <w:r>
              <w:rPr>
                <w:rFonts w:eastAsia="仿宋_GB2312" w:hint="eastAsia"/>
                <w:kern w:val="0"/>
                <w:sz w:val="20"/>
                <w:szCs w:val="20"/>
              </w:rPr>
              <w:t>社会公众或服务对象是指部门（单位）履行职责而影响到的部门、群体或个人，一般采取社会调查的方式。</w:t>
            </w:r>
          </w:p>
        </w:tc>
        <w:tc>
          <w:tcPr>
            <w:tcW w:w="525" w:type="dxa"/>
            <w:tcBorders>
              <w:top w:val="nil"/>
              <w:left w:val="nil"/>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 xml:space="preserve">　</w:t>
            </w:r>
            <w:r>
              <w:rPr>
                <w:rFonts w:hint="eastAsia"/>
                <w:kern w:val="0"/>
                <w:sz w:val="24"/>
              </w:rPr>
              <w:t>6</w:t>
            </w:r>
          </w:p>
        </w:tc>
      </w:tr>
      <w:tr w:rsidR="000A51A7">
        <w:trPr>
          <w:trHeight w:val="450"/>
          <w:jc w:val="center"/>
        </w:trPr>
        <w:tc>
          <w:tcPr>
            <w:tcW w:w="10151" w:type="dxa"/>
            <w:gridSpan w:val="8"/>
            <w:tcBorders>
              <w:top w:val="single" w:sz="4" w:space="0" w:color="auto"/>
              <w:left w:val="single" w:sz="4" w:space="0" w:color="auto"/>
              <w:bottom w:val="single" w:sz="4" w:space="0" w:color="auto"/>
              <w:right w:val="single" w:sz="4" w:space="0" w:color="auto"/>
            </w:tcBorders>
            <w:vAlign w:val="center"/>
          </w:tcPr>
          <w:p w:rsidR="000A51A7" w:rsidRDefault="007F70CD">
            <w:pPr>
              <w:widowControl/>
              <w:jc w:val="center"/>
              <w:rPr>
                <w:rFonts w:eastAsia="仿宋_GB2312"/>
                <w:kern w:val="0"/>
                <w:sz w:val="20"/>
                <w:szCs w:val="20"/>
              </w:rPr>
            </w:pPr>
            <w:r>
              <w:rPr>
                <w:rFonts w:eastAsia="仿宋_GB2312" w:hint="eastAsia"/>
                <w:kern w:val="0"/>
                <w:sz w:val="24"/>
                <w:szCs w:val="24"/>
              </w:rPr>
              <w:t>合计得分</w:t>
            </w:r>
          </w:p>
        </w:tc>
        <w:tc>
          <w:tcPr>
            <w:tcW w:w="525" w:type="dxa"/>
            <w:tcBorders>
              <w:top w:val="single" w:sz="4" w:space="0" w:color="auto"/>
              <w:left w:val="single" w:sz="4" w:space="0" w:color="auto"/>
              <w:bottom w:val="single" w:sz="4" w:space="0" w:color="auto"/>
              <w:right w:val="single" w:sz="4" w:space="0" w:color="auto"/>
            </w:tcBorders>
            <w:vAlign w:val="center"/>
          </w:tcPr>
          <w:p w:rsidR="000A51A7" w:rsidRDefault="007F70CD">
            <w:pPr>
              <w:widowControl/>
              <w:jc w:val="left"/>
              <w:rPr>
                <w:kern w:val="0"/>
                <w:sz w:val="24"/>
              </w:rPr>
            </w:pPr>
            <w:r>
              <w:rPr>
                <w:rFonts w:hint="eastAsia"/>
                <w:kern w:val="0"/>
                <w:sz w:val="24"/>
              </w:rPr>
              <w:t>97</w:t>
            </w:r>
          </w:p>
        </w:tc>
      </w:tr>
    </w:tbl>
    <w:p w:rsidR="000A51A7" w:rsidRDefault="000A51A7">
      <w:pPr>
        <w:rPr>
          <w:rFonts w:ascii="仿宋" w:eastAsia="仿宋" w:hAnsi="仿宋" w:cs="Times New Roman"/>
        </w:rPr>
      </w:pPr>
    </w:p>
    <w:p w:rsidR="000A51A7" w:rsidRDefault="000A51A7">
      <w:pPr>
        <w:spacing w:line="560" w:lineRule="exact"/>
        <w:rPr>
          <w:rFonts w:ascii="仿宋_GB2312" w:eastAsia="仿宋_GB2312"/>
          <w:color w:val="000000"/>
          <w:sz w:val="32"/>
        </w:rPr>
      </w:pPr>
    </w:p>
    <w:p w:rsidR="000A51A7" w:rsidRDefault="000A51A7">
      <w:pPr>
        <w:widowControl/>
        <w:rPr>
          <w:rFonts w:ascii="黑体" w:eastAsia="黑体" w:hAnsi="宋体" w:cs="宋体"/>
          <w:bCs/>
          <w:kern w:val="0"/>
          <w:sz w:val="32"/>
          <w:szCs w:val="32"/>
        </w:rPr>
      </w:pPr>
    </w:p>
    <w:p w:rsidR="000A51A7" w:rsidRDefault="000A51A7">
      <w:pPr>
        <w:widowControl/>
        <w:rPr>
          <w:rFonts w:ascii="黑体" w:eastAsia="黑体" w:hAnsi="宋体" w:cs="宋体"/>
          <w:bCs/>
          <w:kern w:val="0"/>
          <w:sz w:val="32"/>
          <w:szCs w:val="32"/>
        </w:rPr>
      </w:pPr>
    </w:p>
    <w:p w:rsidR="000A51A7" w:rsidRDefault="000A51A7">
      <w:pPr>
        <w:widowControl/>
        <w:rPr>
          <w:rFonts w:ascii="黑体" w:eastAsia="黑体" w:hAnsi="宋体" w:cs="宋体"/>
          <w:bCs/>
          <w:kern w:val="0"/>
          <w:sz w:val="32"/>
          <w:szCs w:val="32"/>
        </w:rPr>
      </w:pPr>
    </w:p>
    <w:p w:rsidR="000A51A7" w:rsidRDefault="000A51A7">
      <w:pPr>
        <w:widowControl/>
        <w:rPr>
          <w:rFonts w:ascii="黑体" w:eastAsia="黑体" w:hAnsi="宋体" w:cs="宋体"/>
          <w:bCs/>
          <w:kern w:val="0"/>
          <w:sz w:val="32"/>
          <w:szCs w:val="32"/>
        </w:rPr>
      </w:pPr>
    </w:p>
    <w:p w:rsidR="000A51A7" w:rsidRDefault="000A51A7">
      <w:pPr>
        <w:widowControl/>
        <w:rPr>
          <w:rFonts w:ascii="黑体" w:eastAsia="黑体" w:hAnsi="宋体" w:cs="宋体"/>
          <w:bCs/>
          <w:kern w:val="0"/>
          <w:sz w:val="32"/>
          <w:szCs w:val="32"/>
        </w:rPr>
      </w:pPr>
    </w:p>
    <w:p w:rsidR="000A51A7" w:rsidRDefault="000A51A7">
      <w:pPr>
        <w:widowControl/>
        <w:rPr>
          <w:rFonts w:ascii="黑体" w:eastAsia="黑体" w:hAnsi="宋体" w:cs="宋体"/>
          <w:bCs/>
          <w:kern w:val="0"/>
          <w:sz w:val="32"/>
          <w:szCs w:val="32"/>
        </w:rPr>
      </w:pPr>
    </w:p>
    <w:p w:rsidR="000A51A7" w:rsidRDefault="000A51A7">
      <w:pPr>
        <w:widowControl/>
        <w:rPr>
          <w:rFonts w:ascii="黑体" w:eastAsia="黑体" w:hAnsi="宋体" w:cs="宋体"/>
          <w:bCs/>
          <w:kern w:val="0"/>
          <w:sz w:val="32"/>
          <w:szCs w:val="32"/>
        </w:rPr>
      </w:pPr>
    </w:p>
    <w:p w:rsidR="000A51A7" w:rsidRDefault="000A51A7">
      <w:pPr>
        <w:widowControl/>
        <w:rPr>
          <w:rFonts w:ascii="黑体" w:eastAsia="黑体" w:hAnsi="宋体" w:cs="宋体"/>
          <w:bCs/>
          <w:kern w:val="0"/>
          <w:sz w:val="32"/>
          <w:szCs w:val="32"/>
        </w:rPr>
      </w:pPr>
    </w:p>
    <w:p w:rsidR="000A51A7" w:rsidRDefault="000A51A7">
      <w:pPr>
        <w:widowControl/>
        <w:rPr>
          <w:rFonts w:ascii="黑体" w:eastAsia="黑体" w:hAnsi="宋体" w:cs="宋体"/>
          <w:bCs/>
          <w:kern w:val="0"/>
          <w:sz w:val="32"/>
          <w:szCs w:val="32"/>
        </w:rPr>
      </w:pPr>
    </w:p>
    <w:p w:rsidR="000A51A7" w:rsidRDefault="000A51A7">
      <w:pPr>
        <w:widowControl/>
        <w:rPr>
          <w:rFonts w:ascii="黑体" w:eastAsia="黑体" w:hAnsi="宋体" w:cs="宋体"/>
          <w:bCs/>
          <w:kern w:val="0"/>
          <w:sz w:val="32"/>
          <w:szCs w:val="32"/>
        </w:rPr>
      </w:pPr>
    </w:p>
    <w:p w:rsidR="000A51A7" w:rsidRDefault="000A51A7">
      <w:pPr>
        <w:rPr>
          <w:rFonts w:ascii="仿宋" w:eastAsia="仿宋" w:hAnsi="仿宋" w:cs="Times New Roman"/>
        </w:rPr>
      </w:pPr>
    </w:p>
    <w:sectPr w:rsidR="000A51A7">
      <w:headerReference w:type="default" r:id="rId10"/>
      <w:footerReference w:type="default" r:id="rId11"/>
      <w:pgSz w:w="11850" w:h="16783"/>
      <w:pgMar w:top="1327" w:right="1650" w:bottom="1100" w:left="1800" w:header="0" w:footer="0"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0CD" w:rsidRDefault="007F70CD">
      <w:r>
        <w:separator/>
      </w:r>
    </w:p>
  </w:endnote>
  <w:endnote w:type="continuationSeparator" w:id="0">
    <w:p w:rsidR="007F70CD" w:rsidRDefault="007F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A7" w:rsidRDefault="007F70C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A51A7" w:rsidRDefault="007F70C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90ED5">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0A51A7" w:rsidRDefault="007F70C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90ED5">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0CD" w:rsidRDefault="007F70CD">
      <w:r>
        <w:separator/>
      </w:r>
    </w:p>
  </w:footnote>
  <w:footnote w:type="continuationSeparator" w:id="0">
    <w:p w:rsidR="007F70CD" w:rsidRDefault="007F7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A7" w:rsidRDefault="000A51A7">
    <w:pPr>
      <w:pStyle w:val="a5"/>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6366A"/>
    <w:multiLevelType w:val="singleLevel"/>
    <w:tmpl w:val="D6D6366A"/>
    <w:lvl w:ilvl="0">
      <w:start w:val="3"/>
      <w:numFmt w:val="chineseCounting"/>
      <w:suff w:val="nothing"/>
      <w:lvlText w:val="%1、"/>
      <w:lvlJc w:val="left"/>
      <w:rPr>
        <w:rFonts w:hint="eastAsia"/>
      </w:rPr>
    </w:lvl>
  </w:abstractNum>
  <w:abstractNum w:abstractNumId="1">
    <w:nsid w:val="3981B725"/>
    <w:multiLevelType w:val="singleLevel"/>
    <w:tmpl w:val="3981B725"/>
    <w:lvl w:ilvl="0">
      <w:start w:val="2"/>
      <w:numFmt w:val="chineseCounting"/>
      <w:suff w:val="nothing"/>
      <w:lvlText w:val="（%1）"/>
      <w:lvlJc w:val="left"/>
      <w:rPr>
        <w:rFonts w:hint="eastAsia"/>
      </w:rPr>
    </w:lvl>
  </w:abstractNum>
  <w:abstractNum w:abstractNumId="2">
    <w:nsid w:val="754F0293"/>
    <w:multiLevelType w:val="singleLevel"/>
    <w:tmpl w:val="754F0293"/>
    <w:lvl w:ilvl="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ZGMwYzhhOGI1M2Q5NTUxNTEwYjE0MzU3OTllZTEifQ=="/>
  </w:docVars>
  <w:rsids>
    <w:rsidRoot w:val="785137E4"/>
    <w:rsid w:val="000A51A7"/>
    <w:rsid w:val="0014190B"/>
    <w:rsid w:val="00290ED5"/>
    <w:rsid w:val="002C488B"/>
    <w:rsid w:val="004314D7"/>
    <w:rsid w:val="00443E67"/>
    <w:rsid w:val="00444869"/>
    <w:rsid w:val="00495A04"/>
    <w:rsid w:val="004B3E04"/>
    <w:rsid w:val="004D00CF"/>
    <w:rsid w:val="004F0B2D"/>
    <w:rsid w:val="00583020"/>
    <w:rsid w:val="00587685"/>
    <w:rsid w:val="005B549D"/>
    <w:rsid w:val="005F6FF9"/>
    <w:rsid w:val="005F7E7F"/>
    <w:rsid w:val="00612026"/>
    <w:rsid w:val="006A04A0"/>
    <w:rsid w:val="006A7D8E"/>
    <w:rsid w:val="00785427"/>
    <w:rsid w:val="007F70CD"/>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AE7CEF"/>
    <w:rsid w:val="051D30EA"/>
    <w:rsid w:val="06AC0092"/>
    <w:rsid w:val="07971312"/>
    <w:rsid w:val="07CE4C09"/>
    <w:rsid w:val="09C31645"/>
    <w:rsid w:val="0A193011"/>
    <w:rsid w:val="0C1D6C41"/>
    <w:rsid w:val="0D3419B4"/>
    <w:rsid w:val="0DC650AE"/>
    <w:rsid w:val="0E8179F9"/>
    <w:rsid w:val="104A59B1"/>
    <w:rsid w:val="108A2FEB"/>
    <w:rsid w:val="109D248C"/>
    <w:rsid w:val="114C59C8"/>
    <w:rsid w:val="12426120"/>
    <w:rsid w:val="12840FF1"/>
    <w:rsid w:val="14996F59"/>
    <w:rsid w:val="14A8424C"/>
    <w:rsid w:val="17E31494"/>
    <w:rsid w:val="17F71488"/>
    <w:rsid w:val="185D692E"/>
    <w:rsid w:val="198F6483"/>
    <w:rsid w:val="19DD25E4"/>
    <w:rsid w:val="1A304F0B"/>
    <w:rsid w:val="1C7C6CF9"/>
    <w:rsid w:val="1D5132B3"/>
    <w:rsid w:val="1D6B0BB6"/>
    <w:rsid w:val="21D267A7"/>
    <w:rsid w:val="22D740B8"/>
    <w:rsid w:val="22E90356"/>
    <w:rsid w:val="23243032"/>
    <w:rsid w:val="23943EF5"/>
    <w:rsid w:val="240B63D5"/>
    <w:rsid w:val="24793C83"/>
    <w:rsid w:val="258018C0"/>
    <w:rsid w:val="259D3570"/>
    <w:rsid w:val="2659509A"/>
    <w:rsid w:val="26B11A3A"/>
    <w:rsid w:val="2791110F"/>
    <w:rsid w:val="29EC32BE"/>
    <w:rsid w:val="2C1710C9"/>
    <w:rsid w:val="2C4F440E"/>
    <w:rsid w:val="2E3511A9"/>
    <w:rsid w:val="2F4B29B9"/>
    <w:rsid w:val="2FE57F9B"/>
    <w:rsid w:val="3417744D"/>
    <w:rsid w:val="357B7AED"/>
    <w:rsid w:val="358D7AC9"/>
    <w:rsid w:val="36F764EF"/>
    <w:rsid w:val="373A78FE"/>
    <w:rsid w:val="374E666C"/>
    <w:rsid w:val="37EB5A18"/>
    <w:rsid w:val="385B3896"/>
    <w:rsid w:val="39D864CC"/>
    <w:rsid w:val="3AAB44BD"/>
    <w:rsid w:val="3B900107"/>
    <w:rsid w:val="3BE06DF3"/>
    <w:rsid w:val="3DC46684"/>
    <w:rsid w:val="3E493596"/>
    <w:rsid w:val="3F880CCF"/>
    <w:rsid w:val="402A3780"/>
    <w:rsid w:val="404F0CAC"/>
    <w:rsid w:val="418B0C90"/>
    <w:rsid w:val="44966123"/>
    <w:rsid w:val="459B564D"/>
    <w:rsid w:val="47264D1B"/>
    <w:rsid w:val="47D827AB"/>
    <w:rsid w:val="48035DFE"/>
    <w:rsid w:val="4A820533"/>
    <w:rsid w:val="4B7F71D1"/>
    <w:rsid w:val="4B9879B3"/>
    <w:rsid w:val="4CF657D3"/>
    <w:rsid w:val="4DE563C4"/>
    <w:rsid w:val="4E1F59D2"/>
    <w:rsid w:val="4F564F38"/>
    <w:rsid w:val="50EF391A"/>
    <w:rsid w:val="514209A3"/>
    <w:rsid w:val="51524FCA"/>
    <w:rsid w:val="529C32C6"/>
    <w:rsid w:val="52C11D9C"/>
    <w:rsid w:val="53A73ADE"/>
    <w:rsid w:val="53F25248"/>
    <w:rsid w:val="53F605A7"/>
    <w:rsid w:val="54040CEA"/>
    <w:rsid w:val="54D7618A"/>
    <w:rsid w:val="54FF0268"/>
    <w:rsid w:val="566468C9"/>
    <w:rsid w:val="58231176"/>
    <w:rsid w:val="589D2CCD"/>
    <w:rsid w:val="595F096B"/>
    <w:rsid w:val="59793404"/>
    <w:rsid w:val="59D722C0"/>
    <w:rsid w:val="5AB8115A"/>
    <w:rsid w:val="5AE64F25"/>
    <w:rsid w:val="5C531035"/>
    <w:rsid w:val="620C7F2C"/>
    <w:rsid w:val="63FD4981"/>
    <w:rsid w:val="64BC353F"/>
    <w:rsid w:val="6524032D"/>
    <w:rsid w:val="68532135"/>
    <w:rsid w:val="68C32CA2"/>
    <w:rsid w:val="6B187AD2"/>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C23E03"/>
    <w:rsid w:val="74DE4FB2"/>
    <w:rsid w:val="75871E6E"/>
    <w:rsid w:val="75940776"/>
    <w:rsid w:val="75AB21CA"/>
    <w:rsid w:val="75C076F3"/>
    <w:rsid w:val="776C2435"/>
    <w:rsid w:val="7777743F"/>
    <w:rsid w:val="785137E4"/>
    <w:rsid w:val="79274980"/>
    <w:rsid w:val="7B2E4CBA"/>
    <w:rsid w:val="7C4D42B1"/>
    <w:rsid w:val="7F36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qFormat="1"/>
    <w:lsdException w:name="Body Text" w:semiHidden="0" w:uiPriority="0" w:unhideWhenUsed="0" w:qFormat="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locked/>
    <w:pPr>
      <w:spacing w:before="100" w:beforeAutospacing="1" w:after="100" w:afterAutospacing="1"/>
    </w:pPr>
    <w:rPr>
      <w:rFonts w:ascii="宋体" w:hAnsi="宋体" w:cs="宋体"/>
      <w:sz w:val="24"/>
      <w:szCs w:val="24"/>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uiPriority w:val="99"/>
    <w:qFormat/>
    <w:pPr>
      <w:spacing w:beforeAutospacing="1" w:afterAutospacing="1"/>
      <w:jc w:val="left"/>
    </w:pPr>
    <w:rPr>
      <w:kern w:val="0"/>
      <w:sz w:val="24"/>
      <w:szCs w:val="24"/>
    </w:rPr>
  </w:style>
  <w:style w:type="table" w:styleId="a7">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qFormat/>
    <w:rPr>
      <w:color w:val="0000FF"/>
      <w:u w:val="single"/>
    </w:rPr>
  </w:style>
  <w:style w:type="character" w:customStyle="1" w:styleId="Char">
    <w:name w:val="页脚 Char"/>
    <w:basedOn w:val="a0"/>
    <w:link w:val="a4"/>
    <w:uiPriority w:val="99"/>
    <w:semiHidden/>
    <w:qFormat/>
    <w:locked/>
    <w:rPr>
      <w:rFonts w:ascii="Calibri" w:eastAsia="宋体" w:hAnsi="Calibri" w:cs="Calibri"/>
      <w:sz w:val="18"/>
      <w:szCs w:val="18"/>
    </w:rPr>
  </w:style>
  <w:style w:type="character" w:customStyle="1" w:styleId="Char0">
    <w:name w:val="页眉 Char"/>
    <w:basedOn w:val="a0"/>
    <w:link w:val="a5"/>
    <w:uiPriority w:val="99"/>
    <w:semiHidden/>
    <w:qFormat/>
    <w:locked/>
    <w:rPr>
      <w:rFonts w:ascii="Calibri" w:eastAsia="宋体" w:hAnsi="Calibri" w:cs="Calibri"/>
      <w:sz w:val="18"/>
      <w:szCs w:val="18"/>
    </w:rPr>
  </w:style>
  <w:style w:type="paragraph" w:customStyle="1" w:styleId="Bodytext1">
    <w:name w:val="Body text|1"/>
    <w:basedOn w:val="a"/>
    <w:qFormat/>
    <w:pPr>
      <w:spacing w:line="398" w:lineRule="auto"/>
      <w:ind w:firstLine="400"/>
    </w:pPr>
    <w:rPr>
      <w:rFonts w:ascii="宋体" w:hAnsi="宋体" w:cs="宋体"/>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Title" w:semiHidden="0" w:uiPriority="10" w:unhideWhenUsed="0" w:qFormat="1"/>
    <w:lsdException w:name="Default Paragraph Font" w:locked="0" w:uiPriority="1" w:qFormat="1"/>
    <w:lsdException w:name="Body Text" w:semiHidden="0" w:uiPriority="0" w:unhideWhenUsed="0" w:qFormat="1"/>
    <w:lsdException w:name="Subtitle" w:semiHidden="0" w:uiPriority="11" w:unhideWhenUsed="0" w:qFormat="1"/>
    <w:lsdException w:name="Hyperlink" w:locked="0"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locked="0" w:semiHidden="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locked/>
    <w:pPr>
      <w:spacing w:before="100" w:beforeAutospacing="1" w:after="100" w:afterAutospacing="1"/>
    </w:pPr>
    <w:rPr>
      <w:rFonts w:ascii="宋体" w:hAnsi="宋体" w:cs="宋体"/>
      <w:sz w:val="24"/>
      <w:szCs w:val="24"/>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6">
    <w:name w:val="Normal (Web)"/>
    <w:basedOn w:val="a"/>
    <w:uiPriority w:val="99"/>
    <w:qFormat/>
    <w:pPr>
      <w:spacing w:beforeAutospacing="1" w:afterAutospacing="1"/>
      <w:jc w:val="left"/>
    </w:pPr>
    <w:rPr>
      <w:kern w:val="0"/>
      <w:sz w:val="24"/>
      <w:szCs w:val="24"/>
    </w:rPr>
  </w:style>
  <w:style w:type="table" w:styleId="a7">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qFormat/>
    <w:rPr>
      <w:color w:val="0000FF"/>
      <w:u w:val="single"/>
    </w:rPr>
  </w:style>
  <w:style w:type="character" w:customStyle="1" w:styleId="Char">
    <w:name w:val="页脚 Char"/>
    <w:basedOn w:val="a0"/>
    <w:link w:val="a4"/>
    <w:uiPriority w:val="99"/>
    <w:semiHidden/>
    <w:qFormat/>
    <w:locked/>
    <w:rPr>
      <w:rFonts w:ascii="Calibri" w:eastAsia="宋体" w:hAnsi="Calibri" w:cs="Calibri"/>
      <w:sz w:val="18"/>
      <w:szCs w:val="18"/>
    </w:rPr>
  </w:style>
  <w:style w:type="character" w:customStyle="1" w:styleId="Char0">
    <w:name w:val="页眉 Char"/>
    <w:basedOn w:val="a0"/>
    <w:link w:val="a5"/>
    <w:uiPriority w:val="99"/>
    <w:semiHidden/>
    <w:qFormat/>
    <w:locked/>
    <w:rPr>
      <w:rFonts w:ascii="Calibri" w:eastAsia="宋体" w:hAnsi="Calibri" w:cs="Calibri"/>
      <w:sz w:val="18"/>
      <w:szCs w:val="18"/>
    </w:rPr>
  </w:style>
  <w:style w:type="paragraph" w:customStyle="1" w:styleId="Bodytext1">
    <w:name w:val="Body text|1"/>
    <w:basedOn w:val="a"/>
    <w:qFormat/>
    <w:pPr>
      <w:spacing w:line="398"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55313-1EFD-4512-A63A-4B058C55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jin</cp:lastModifiedBy>
  <cp:revision>16</cp:revision>
  <cp:lastPrinted>2022-08-15T07:38:00Z</cp:lastPrinted>
  <dcterms:created xsi:type="dcterms:W3CDTF">2018-08-08T02:31:00Z</dcterms:created>
  <dcterms:modified xsi:type="dcterms:W3CDTF">2023-09-22T09:38:00Z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92E778F4C0CB4E659F7F9DEF5CA62114_13</vt:lpwstr>
  </property>
</Properties>
</file>