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63A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sz w:val="40"/>
          <w:szCs w:val="40"/>
        </w:rPr>
      </w:pPr>
      <w:r>
        <w:rPr>
          <w:rFonts w:hint="eastAsia" w:ascii="仿宋" w:hAnsi="仿宋" w:eastAsia="仿宋" w:cs="仿宋"/>
          <w:b/>
          <w:sz w:val="40"/>
          <w:szCs w:val="40"/>
          <w:lang w:val="en-US" w:eastAsia="zh-CN"/>
        </w:rPr>
        <w:t>2026年</w:t>
      </w:r>
      <w:r>
        <w:rPr>
          <w:rFonts w:hint="eastAsia" w:ascii="仿宋" w:hAnsi="仿宋" w:eastAsia="仿宋" w:cs="仿宋"/>
          <w:b/>
          <w:sz w:val="40"/>
          <w:szCs w:val="40"/>
        </w:rPr>
        <w:t>冷水滩区</w:t>
      </w:r>
      <w:r>
        <w:rPr>
          <w:rFonts w:hint="eastAsia" w:ascii="仿宋" w:hAnsi="仿宋" w:eastAsia="仿宋" w:cs="仿宋"/>
          <w:b/>
          <w:sz w:val="40"/>
          <w:szCs w:val="40"/>
          <w:lang w:val="en-US" w:eastAsia="zh-CN"/>
        </w:rPr>
        <w:t>特殊困难老年人意外伤害保险项目</w:t>
      </w:r>
      <w:r>
        <w:rPr>
          <w:rFonts w:hint="eastAsia" w:ascii="仿宋" w:hAnsi="仿宋" w:eastAsia="仿宋" w:cs="仿宋"/>
          <w:b/>
          <w:sz w:val="40"/>
          <w:szCs w:val="40"/>
        </w:rPr>
        <w:t>采购方案</w:t>
      </w:r>
    </w:p>
    <w:p w14:paraId="4F53E2B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sz w:val="40"/>
          <w:szCs w:val="40"/>
        </w:rPr>
      </w:pPr>
    </w:p>
    <w:p w14:paraId="23ABC6E5">
      <w:pPr>
        <w:numPr>
          <w:ilvl w:val="0"/>
          <w:numId w:val="1"/>
        </w:numPr>
        <w:spacing w:line="600" w:lineRule="exact"/>
        <w:ind w:firstLine="551" w:firstLineChars="196"/>
        <w:rPr>
          <w:rFonts w:hint="eastAsia" w:ascii="仿宋" w:hAnsi="仿宋" w:eastAsia="仿宋" w:cs="仿宋"/>
          <w:b/>
          <w:bCs/>
          <w:sz w:val="28"/>
          <w:szCs w:val="28"/>
          <w:cs w:val="0"/>
          <w:lang w:val="en-US" w:eastAsia="zh-CN"/>
        </w:rPr>
      </w:pPr>
      <w:r>
        <w:rPr>
          <w:rFonts w:hint="eastAsia" w:ascii="仿宋" w:hAnsi="仿宋" w:eastAsia="仿宋" w:cs="仿宋"/>
          <w:b/>
          <w:bCs/>
          <w:sz w:val="28"/>
          <w:szCs w:val="28"/>
          <w:cs w:val="0"/>
          <w:lang w:val="en-US" w:eastAsia="zh-CN"/>
        </w:rPr>
        <w:t>项目基本情况</w:t>
      </w:r>
    </w:p>
    <w:p w14:paraId="55DE4476">
      <w:pPr>
        <w:numPr>
          <w:ilvl w:val="0"/>
          <w:numId w:val="0"/>
        </w:numPr>
        <w:spacing w:line="600" w:lineRule="exact"/>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1、保障对象：全区6434位特殊困难老年人（含城乡低保对象、低边户、特困对象、重度残疾老年人、重点优抚对象）</w:t>
      </w:r>
    </w:p>
    <w:tbl>
      <w:tblPr>
        <w:tblStyle w:val="7"/>
        <w:tblpPr w:leftFromText="180" w:rightFromText="180" w:vertAnchor="text" w:horzAnchor="page" w:tblpX="1705" w:tblpY="624"/>
        <w:tblOverlap w:val="never"/>
        <w:tblW w:w="0" w:type="auto"/>
        <w:tblInd w:w="0" w:type="dxa"/>
        <w:tblLayout w:type="fixed"/>
        <w:tblCellMar>
          <w:top w:w="0" w:type="dxa"/>
          <w:left w:w="108" w:type="dxa"/>
          <w:bottom w:w="0" w:type="dxa"/>
          <w:right w:w="108" w:type="dxa"/>
        </w:tblCellMar>
      </w:tblPr>
      <w:tblGrid>
        <w:gridCol w:w="1843"/>
        <w:gridCol w:w="2977"/>
        <w:gridCol w:w="2258"/>
        <w:gridCol w:w="1711"/>
      </w:tblGrid>
      <w:tr w14:paraId="66B201D7">
        <w:tblPrEx>
          <w:tblCellMar>
            <w:top w:w="0" w:type="dxa"/>
            <w:left w:w="108" w:type="dxa"/>
            <w:bottom w:w="0" w:type="dxa"/>
            <w:right w:w="108" w:type="dxa"/>
          </w:tblCellMar>
        </w:tblPrEx>
        <w:trPr>
          <w:trHeight w:val="330" w:hRule="atLeast"/>
        </w:trPr>
        <w:tc>
          <w:tcPr>
            <w:tcW w:w="4820"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CAF3FF6">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保障内容</w:t>
            </w:r>
          </w:p>
        </w:tc>
        <w:tc>
          <w:tcPr>
            <w:tcW w:w="2258" w:type="dxa"/>
            <w:tcBorders>
              <w:top w:val="single" w:color="auto" w:sz="4" w:space="0"/>
              <w:left w:val="nil"/>
              <w:bottom w:val="single" w:color="auto" w:sz="4" w:space="0"/>
              <w:right w:val="single" w:color="auto" w:sz="4" w:space="0"/>
            </w:tcBorders>
            <w:shd w:val="clear" w:color="000000" w:fill="FFFFFF"/>
            <w:noWrap w:val="0"/>
            <w:vAlign w:val="center"/>
          </w:tcPr>
          <w:p w14:paraId="533709E5">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保险金额</w:t>
            </w:r>
          </w:p>
        </w:tc>
        <w:tc>
          <w:tcPr>
            <w:tcW w:w="1711" w:type="dxa"/>
            <w:tcBorders>
              <w:top w:val="single" w:color="auto" w:sz="4" w:space="0"/>
              <w:left w:val="nil"/>
              <w:bottom w:val="single" w:color="auto" w:sz="4" w:space="0"/>
              <w:right w:val="single" w:color="auto" w:sz="4" w:space="0"/>
            </w:tcBorders>
            <w:shd w:val="clear" w:color="000000" w:fill="FFFFFF"/>
            <w:noWrap w:val="0"/>
            <w:vAlign w:val="center"/>
          </w:tcPr>
          <w:p w14:paraId="61A2D721">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保费</w:t>
            </w:r>
          </w:p>
        </w:tc>
      </w:tr>
      <w:tr w14:paraId="57B4079B">
        <w:tblPrEx>
          <w:tblCellMar>
            <w:top w:w="0" w:type="dxa"/>
            <w:left w:w="108" w:type="dxa"/>
            <w:bottom w:w="0" w:type="dxa"/>
            <w:right w:w="108" w:type="dxa"/>
          </w:tblCellMar>
        </w:tblPrEx>
        <w:trPr>
          <w:trHeight w:val="330" w:hRule="atLeast"/>
        </w:trPr>
        <w:tc>
          <w:tcPr>
            <w:tcW w:w="1843"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B506B57">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三个指定</w:t>
            </w:r>
          </w:p>
        </w:tc>
        <w:tc>
          <w:tcPr>
            <w:tcW w:w="2977" w:type="dxa"/>
            <w:tcBorders>
              <w:top w:val="nil"/>
              <w:left w:val="nil"/>
              <w:bottom w:val="single" w:color="auto" w:sz="4" w:space="0"/>
              <w:right w:val="single" w:color="auto" w:sz="4" w:space="0"/>
            </w:tcBorders>
            <w:shd w:val="clear" w:color="000000" w:fill="FFFFFF"/>
            <w:noWrap w:val="0"/>
            <w:vAlign w:val="center"/>
          </w:tcPr>
          <w:p w14:paraId="6B316B63">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意外伤害身故金/伤残</w:t>
            </w:r>
          </w:p>
        </w:tc>
        <w:tc>
          <w:tcPr>
            <w:tcW w:w="2258" w:type="dxa"/>
            <w:tcBorders>
              <w:top w:val="nil"/>
              <w:left w:val="nil"/>
              <w:bottom w:val="single" w:color="auto" w:sz="4" w:space="0"/>
              <w:right w:val="single" w:color="auto" w:sz="4" w:space="0"/>
            </w:tcBorders>
            <w:shd w:val="clear" w:color="000000" w:fill="FFFFFF"/>
            <w:noWrap w:val="0"/>
            <w:vAlign w:val="center"/>
          </w:tcPr>
          <w:p w14:paraId="3CC8C286">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25000元/份</w:t>
            </w:r>
          </w:p>
        </w:tc>
        <w:tc>
          <w:tcPr>
            <w:tcW w:w="1711"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98EA05B">
            <w:pPr>
              <w:spacing w:line="600" w:lineRule="exact"/>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28元/份/年</w:t>
            </w:r>
          </w:p>
        </w:tc>
      </w:tr>
      <w:tr w14:paraId="477D9735">
        <w:tblPrEx>
          <w:tblCellMar>
            <w:top w:w="0" w:type="dxa"/>
            <w:left w:w="108" w:type="dxa"/>
            <w:bottom w:w="0" w:type="dxa"/>
            <w:right w:w="108" w:type="dxa"/>
          </w:tblCellMar>
        </w:tblPrEx>
        <w:trPr>
          <w:trHeight w:val="330" w:hRule="atLeast"/>
        </w:trPr>
        <w:tc>
          <w:tcPr>
            <w:tcW w:w="1843"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5571E669">
            <w:pPr>
              <w:spacing w:line="600" w:lineRule="exact"/>
              <w:ind w:firstLine="548" w:firstLineChars="196"/>
              <w:rPr>
                <w:rFonts w:hint="eastAsia" w:ascii="仿宋" w:hAnsi="仿宋" w:eastAsia="仿宋" w:cs="仿宋"/>
                <w:sz w:val="28"/>
                <w:szCs w:val="28"/>
                <w:cs w:val="0"/>
                <w:lang w:val="en-US" w:eastAsia="zh-CN"/>
              </w:rPr>
            </w:pPr>
          </w:p>
        </w:tc>
        <w:tc>
          <w:tcPr>
            <w:tcW w:w="2977" w:type="dxa"/>
            <w:tcBorders>
              <w:top w:val="nil"/>
              <w:left w:val="nil"/>
              <w:bottom w:val="single" w:color="auto" w:sz="4" w:space="0"/>
              <w:right w:val="single" w:color="auto" w:sz="4" w:space="0"/>
            </w:tcBorders>
            <w:shd w:val="clear" w:color="000000" w:fill="FFFFFF"/>
            <w:noWrap w:val="0"/>
            <w:vAlign w:val="center"/>
          </w:tcPr>
          <w:p w14:paraId="685FE986">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意外伤害住院医疗金</w:t>
            </w:r>
          </w:p>
        </w:tc>
        <w:tc>
          <w:tcPr>
            <w:tcW w:w="2258" w:type="dxa"/>
            <w:tcBorders>
              <w:top w:val="nil"/>
              <w:left w:val="nil"/>
              <w:bottom w:val="single" w:color="auto" w:sz="4" w:space="0"/>
              <w:right w:val="single" w:color="auto" w:sz="4" w:space="0"/>
            </w:tcBorders>
            <w:shd w:val="clear" w:color="000000" w:fill="FFFFFF"/>
            <w:noWrap w:val="0"/>
            <w:vAlign w:val="center"/>
          </w:tcPr>
          <w:p w14:paraId="2B1E9BBE">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6FFD913B">
            <w:pPr>
              <w:spacing w:line="600" w:lineRule="exact"/>
              <w:ind w:firstLine="548" w:firstLineChars="196"/>
              <w:rPr>
                <w:rFonts w:hint="eastAsia" w:ascii="仿宋" w:hAnsi="仿宋" w:eastAsia="仿宋" w:cs="仿宋"/>
                <w:sz w:val="28"/>
                <w:szCs w:val="28"/>
                <w:cs w:val="0"/>
                <w:lang w:val="en-US" w:eastAsia="zh-CN"/>
              </w:rPr>
            </w:pPr>
          </w:p>
        </w:tc>
      </w:tr>
      <w:tr w14:paraId="6C2A2B42">
        <w:tblPrEx>
          <w:tblCellMar>
            <w:top w:w="0" w:type="dxa"/>
            <w:left w:w="108" w:type="dxa"/>
            <w:bottom w:w="0" w:type="dxa"/>
            <w:right w:w="108" w:type="dxa"/>
          </w:tblCellMar>
        </w:tblPrEx>
        <w:trPr>
          <w:trHeight w:val="330" w:hRule="atLeast"/>
        </w:trPr>
        <w:tc>
          <w:tcPr>
            <w:tcW w:w="1843" w:type="dxa"/>
            <w:vMerge w:val="restart"/>
            <w:tcBorders>
              <w:top w:val="nil"/>
              <w:left w:val="single" w:color="auto" w:sz="4" w:space="0"/>
              <w:bottom w:val="single" w:color="000000" w:sz="4" w:space="0"/>
              <w:right w:val="single" w:color="auto" w:sz="4" w:space="0"/>
            </w:tcBorders>
            <w:shd w:val="clear" w:color="000000" w:fill="FFFFFF"/>
            <w:noWrap w:val="0"/>
            <w:vAlign w:val="center"/>
          </w:tcPr>
          <w:p w14:paraId="0BFC22BC">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一般意外</w:t>
            </w:r>
          </w:p>
        </w:tc>
        <w:tc>
          <w:tcPr>
            <w:tcW w:w="2977" w:type="dxa"/>
            <w:tcBorders>
              <w:top w:val="nil"/>
              <w:left w:val="nil"/>
              <w:bottom w:val="single" w:color="auto" w:sz="4" w:space="0"/>
              <w:right w:val="single" w:color="auto" w:sz="4" w:space="0"/>
            </w:tcBorders>
            <w:shd w:val="clear" w:color="000000" w:fill="FFFFFF"/>
            <w:noWrap w:val="0"/>
            <w:vAlign w:val="center"/>
          </w:tcPr>
          <w:p w14:paraId="11A60A59">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意外伤害身故金/伤残</w:t>
            </w:r>
          </w:p>
        </w:tc>
        <w:tc>
          <w:tcPr>
            <w:tcW w:w="2258" w:type="dxa"/>
            <w:tcBorders>
              <w:top w:val="nil"/>
              <w:left w:val="nil"/>
              <w:bottom w:val="single" w:color="auto" w:sz="4" w:space="0"/>
              <w:right w:val="single" w:color="auto" w:sz="4" w:space="0"/>
            </w:tcBorders>
            <w:shd w:val="clear" w:color="000000" w:fill="FFFFFF"/>
            <w:noWrap w:val="0"/>
            <w:vAlign w:val="center"/>
          </w:tcPr>
          <w:p w14:paraId="24358C6B">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5000元/份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5E345BE4">
            <w:pPr>
              <w:spacing w:line="600" w:lineRule="exact"/>
              <w:ind w:firstLine="548" w:firstLineChars="196"/>
              <w:rPr>
                <w:rFonts w:hint="eastAsia" w:ascii="仿宋" w:hAnsi="仿宋" w:eastAsia="仿宋" w:cs="仿宋"/>
                <w:sz w:val="28"/>
                <w:szCs w:val="28"/>
                <w:cs w:val="0"/>
                <w:lang w:val="en-US" w:eastAsia="zh-CN"/>
              </w:rPr>
            </w:pPr>
          </w:p>
        </w:tc>
      </w:tr>
      <w:tr w14:paraId="24BF0193">
        <w:tblPrEx>
          <w:tblCellMar>
            <w:top w:w="0" w:type="dxa"/>
            <w:left w:w="108" w:type="dxa"/>
            <w:bottom w:w="0" w:type="dxa"/>
            <w:right w:w="108" w:type="dxa"/>
          </w:tblCellMar>
        </w:tblPrEx>
        <w:trPr>
          <w:trHeight w:val="330" w:hRule="atLeast"/>
        </w:trPr>
        <w:tc>
          <w:tcPr>
            <w:tcW w:w="1843"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9F3026C">
            <w:pPr>
              <w:spacing w:line="600" w:lineRule="exact"/>
              <w:ind w:firstLine="548" w:firstLineChars="196"/>
              <w:rPr>
                <w:rFonts w:hint="eastAsia" w:ascii="仿宋" w:hAnsi="仿宋" w:eastAsia="仿宋" w:cs="仿宋"/>
                <w:sz w:val="28"/>
                <w:szCs w:val="28"/>
                <w:cs w:val="0"/>
                <w:lang w:val="en-US" w:eastAsia="zh-CN"/>
              </w:rPr>
            </w:pPr>
          </w:p>
        </w:tc>
        <w:tc>
          <w:tcPr>
            <w:tcW w:w="2977" w:type="dxa"/>
            <w:tcBorders>
              <w:top w:val="nil"/>
              <w:left w:val="nil"/>
              <w:bottom w:val="single" w:color="auto" w:sz="4" w:space="0"/>
              <w:right w:val="single" w:color="auto" w:sz="4" w:space="0"/>
            </w:tcBorders>
            <w:shd w:val="clear" w:color="000000" w:fill="FFFFFF"/>
            <w:noWrap w:val="0"/>
            <w:vAlign w:val="center"/>
          </w:tcPr>
          <w:p w14:paraId="4C0F562A">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意外伤害住院医疗金</w:t>
            </w:r>
          </w:p>
        </w:tc>
        <w:tc>
          <w:tcPr>
            <w:tcW w:w="2258" w:type="dxa"/>
            <w:tcBorders>
              <w:top w:val="nil"/>
              <w:left w:val="nil"/>
              <w:bottom w:val="single" w:color="auto" w:sz="4" w:space="0"/>
              <w:right w:val="single" w:color="auto" w:sz="4" w:space="0"/>
            </w:tcBorders>
            <w:shd w:val="clear" w:color="000000" w:fill="FFFFFF"/>
            <w:noWrap w:val="0"/>
            <w:vAlign w:val="center"/>
          </w:tcPr>
          <w:p w14:paraId="0327353C">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2000元/份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60A266F7">
            <w:pPr>
              <w:spacing w:line="600" w:lineRule="exact"/>
              <w:ind w:firstLine="548" w:firstLineChars="196"/>
              <w:rPr>
                <w:rFonts w:hint="eastAsia" w:ascii="仿宋" w:hAnsi="仿宋" w:eastAsia="仿宋" w:cs="仿宋"/>
                <w:sz w:val="28"/>
                <w:szCs w:val="28"/>
                <w:cs w:val="0"/>
                <w:lang w:val="en-US" w:eastAsia="zh-CN"/>
              </w:rPr>
            </w:pPr>
          </w:p>
        </w:tc>
      </w:tr>
      <w:tr w14:paraId="2B80E195">
        <w:tblPrEx>
          <w:tblCellMar>
            <w:top w:w="0" w:type="dxa"/>
            <w:left w:w="108" w:type="dxa"/>
            <w:bottom w:w="0" w:type="dxa"/>
            <w:right w:w="108" w:type="dxa"/>
          </w:tblCellMar>
        </w:tblPrEx>
        <w:trPr>
          <w:trHeight w:val="330" w:hRule="atLeast"/>
        </w:trPr>
        <w:tc>
          <w:tcPr>
            <w:tcW w:w="1843" w:type="dxa"/>
            <w:tcBorders>
              <w:top w:val="nil"/>
              <w:left w:val="single" w:color="auto" w:sz="4" w:space="0"/>
              <w:bottom w:val="single" w:color="auto" w:sz="4" w:space="0"/>
              <w:right w:val="single" w:color="auto" w:sz="4" w:space="0"/>
            </w:tcBorders>
            <w:shd w:val="clear" w:color="000000" w:fill="FFFFFF"/>
            <w:noWrap w:val="0"/>
            <w:vAlign w:val="center"/>
          </w:tcPr>
          <w:p w14:paraId="77C65AD5">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疾病身故</w:t>
            </w:r>
          </w:p>
        </w:tc>
        <w:tc>
          <w:tcPr>
            <w:tcW w:w="2977" w:type="dxa"/>
            <w:tcBorders>
              <w:top w:val="nil"/>
              <w:left w:val="nil"/>
              <w:bottom w:val="single" w:color="auto" w:sz="4" w:space="0"/>
              <w:right w:val="single" w:color="auto" w:sz="4" w:space="0"/>
            </w:tcBorders>
            <w:shd w:val="clear" w:color="000000" w:fill="FFFFFF"/>
            <w:noWrap w:val="0"/>
            <w:vAlign w:val="center"/>
          </w:tcPr>
          <w:p w14:paraId="4BD52BBA">
            <w:pPr>
              <w:spacing w:line="600" w:lineRule="exact"/>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疾病身故慰问金</w:t>
            </w:r>
          </w:p>
        </w:tc>
        <w:tc>
          <w:tcPr>
            <w:tcW w:w="2258" w:type="dxa"/>
            <w:tcBorders>
              <w:top w:val="nil"/>
              <w:left w:val="nil"/>
              <w:bottom w:val="single" w:color="auto" w:sz="4" w:space="0"/>
              <w:right w:val="single" w:color="auto" w:sz="4" w:space="0"/>
            </w:tcBorders>
            <w:shd w:val="clear" w:color="000000" w:fill="FFFFFF"/>
            <w:noWrap w:val="0"/>
            <w:vAlign w:val="center"/>
          </w:tcPr>
          <w:p w14:paraId="4FB90B98">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500元/份</w:t>
            </w:r>
          </w:p>
        </w:tc>
        <w:tc>
          <w:tcPr>
            <w:tcW w:w="1711" w:type="dxa"/>
            <w:vMerge w:val="continue"/>
            <w:tcBorders>
              <w:top w:val="nil"/>
              <w:left w:val="single" w:color="auto" w:sz="4" w:space="0"/>
              <w:bottom w:val="single" w:color="000000" w:sz="4" w:space="0"/>
              <w:right w:val="single" w:color="auto" w:sz="4" w:space="0"/>
            </w:tcBorders>
            <w:noWrap w:val="0"/>
            <w:vAlign w:val="center"/>
          </w:tcPr>
          <w:p w14:paraId="4AB941ED">
            <w:pPr>
              <w:spacing w:line="600" w:lineRule="exact"/>
              <w:ind w:firstLine="548" w:firstLineChars="196"/>
              <w:rPr>
                <w:rFonts w:hint="eastAsia" w:ascii="仿宋" w:hAnsi="仿宋" w:eastAsia="仿宋" w:cs="仿宋"/>
                <w:sz w:val="28"/>
                <w:szCs w:val="28"/>
                <w:cs w:val="0"/>
                <w:lang w:val="en-US" w:eastAsia="zh-CN"/>
              </w:rPr>
            </w:pPr>
          </w:p>
        </w:tc>
      </w:tr>
    </w:tbl>
    <w:p w14:paraId="63F32DE9">
      <w:pPr>
        <w:pStyle w:val="9"/>
        <w:numPr>
          <w:ilvl w:val="0"/>
          <w:numId w:val="0"/>
        </w:numPr>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36"/>
          <w:cs w:val="0"/>
          <w:lang w:val="en-US" w:eastAsia="zh-CN"/>
        </w:rPr>
        <w:t>2、保障方案：</w:t>
      </w:r>
      <w:r>
        <w:rPr>
          <w:rFonts w:hint="eastAsia" w:ascii="仿宋" w:hAnsi="仿宋" w:eastAsia="仿宋" w:cs="仿宋"/>
          <w:sz w:val="28"/>
          <w:szCs w:val="28"/>
          <w:cs w:val="0"/>
          <w:lang w:val="en-US" w:eastAsia="zh-CN"/>
        </w:rPr>
        <w:fldChar w:fldCharType="begin"/>
      </w:r>
      <w:r>
        <w:rPr>
          <w:rFonts w:hint="eastAsia" w:ascii="仿宋" w:hAnsi="仿宋" w:eastAsia="仿宋" w:cs="仿宋"/>
          <w:sz w:val="28"/>
          <w:szCs w:val="28"/>
          <w:cs w:val="0"/>
          <w:lang w:val="en-US" w:eastAsia="zh-CN"/>
        </w:rPr>
        <w:instrText xml:space="preserve"> LINK Excel.Sheet.12 "D:\\Users\\gaobo006\\Desktop\\项目工作\\1_统保项目\\7_老年人意外险\\18年老年人意外险方案.xlsx" "Sheet1!R3C2:R8C5" \a \f 4 \h  \* MERGEFORMAT </w:instrText>
      </w:r>
      <w:r>
        <w:rPr>
          <w:rFonts w:hint="eastAsia" w:ascii="仿宋" w:hAnsi="仿宋" w:eastAsia="仿宋" w:cs="仿宋"/>
          <w:sz w:val="28"/>
          <w:szCs w:val="28"/>
          <w:cs w:val="0"/>
          <w:lang w:val="en-US" w:eastAsia="zh-CN"/>
        </w:rPr>
        <w:fldChar w:fldCharType="separate"/>
      </w:r>
    </w:p>
    <w:p w14:paraId="0D50D481">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fldChar w:fldCharType="end"/>
      </w:r>
      <w:r>
        <w:rPr>
          <w:rFonts w:hint="eastAsia" w:ascii="仿宋" w:hAnsi="仿宋" w:eastAsia="仿宋" w:cs="仿宋"/>
          <w:sz w:val="28"/>
          <w:szCs w:val="28"/>
          <w:cs w:val="0"/>
          <w:lang w:val="en-US" w:eastAsia="zh-CN"/>
        </w:rPr>
        <w:t>相关说明：</w:t>
      </w:r>
    </w:p>
    <w:p w14:paraId="619F1B70">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（1）“意外伤害”：指外来的、突发的、非本意的、非疾病的使身体到伤害的客观事件。</w:t>
      </w:r>
    </w:p>
    <w:p w14:paraId="1BDB3D5B">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三个指定”：（1）老年人乘坐市域内公交车、出租车、地铁（城铁）期间；（2）老年人进入公共服务场所：为老年人提供优惠的各类公园、风景名胜等旅游景区；为老年人提供优惠的各类博物馆（院）、美术科技和纪念场馆、烈士纪念建筑物、名人故居、公共图书馆等公益性文化设施；为老年人提供优惠的公共体育场馆、各级文化馆（站、宫、活动中心、室）、各级社区服务中心和老年活动中心（站、室）、老年学校、养老（助残）餐桌以及托老（残）所；各级医疗机构。（3）老年人参加以下活动：参加政府机关、部门或社会组织举行的各种针对老年人的公益性活动及会议期间；老年志愿者参与的社会服务。</w:t>
      </w:r>
    </w:p>
    <w:p w14:paraId="75F980C7">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3）“意外伤害住院医疗金”：是指被保险人发生意外伤害住院的治疗费用。对于符合当地社会基本医疗保险支付范围的意外伤害医疗费用予以理赔，社会基本医疗和商业保险医疗相加的赔付金额不得超过治疗费用总额。疾病医疗法费用不予理赔。</w:t>
      </w:r>
    </w:p>
    <w:p w14:paraId="111CFA29">
      <w:pPr>
        <w:spacing w:line="600" w:lineRule="exact"/>
        <w:ind w:firstLine="548" w:firstLineChars="196"/>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（4）“疾病身故慰问金”：是指老年人因发生疾病身故的慰问金。</w:t>
      </w:r>
    </w:p>
    <w:p w14:paraId="54F5FECA">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3、项目预算：180152元</w:t>
      </w:r>
    </w:p>
    <w:p w14:paraId="54FBF8AA">
      <w:pPr>
        <w:pStyle w:val="9"/>
        <w:numPr>
          <w:ilvl w:val="0"/>
          <w:numId w:val="0"/>
        </w:numPr>
        <w:ind w:firstLine="562" w:firstLineChars="200"/>
        <w:rPr>
          <w:rFonts w:hint="eastAsia" w:ascii="仿宋" w:hAnsi="仿宋" w:eastAsia="仿宋" w:cs="仿宋"/>
          <w:sz w:val="28"/>
          <w:szCs w:val="36"/>
          <w:cs w:val="0"/>
          <w:lang w:val="en-US" w:eastAsia="zh-CN"/>
        </w:rPr>
      </w:pPr>
      <w:r>
        <w:rPr>
          <w:rFonts w:hint="eastAsia" w:ascii="仿宋" w:hAnsi="仿宋" w:eastAsia="仿宋" w:cs="仿宋"/>
          <w:b/>
          <w:bCs/>
          <w:sz w:val="28"/>
          <w:szCs w:val="36"/>
          <w:cs w:val="0"/>
          <w:lang w:val="en-US" w:eastAsia="zh-CN"/>
        </w:rPr>
        <w:t>二、参与供应商资格要求</w:t>
      </w:r>
    </w:p>
    <w:p w14:paraId="3D65253B">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1.主体资格：在中华人民共和国境内依法注册登记的法人单位，具备有效的营业执照及银保监会颁发的《经营保险业务许可证》，业务范围包含意外伤害保险类产品。</w:t>
      </w:r>
    </w:p>
    <w:p w14:paraId="395E0ADA">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2.核心条件：</w:t>
      </w:r>
    </w:p>
    <w:p w14:paraId="2D281CD9">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（1）具有独立承担民事责任的能力；</w:t>
      </w:r>
    </w:p>
    <w:p w14:paraId="6319DF6E">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（2）具有良好的商业信誉和健全的财务会计制度；</w:t>
      </w:r>
    </w:p>
    <w:p w14:paraId="43DE401D">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（3）具有履行合同所必需的设备和专业技术能力；</w:t>
      </w:r>
    </w:p>
    <w:p w14:paraId="26186904">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（4）有依法缴纳税收和社会保障资金的良好记录；</w:t>
      </w:r>
    </w:p>
    <w:p w14:paraId="0844AA80">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（5）近3年内无重大违法违规记录及行业重大投诉处罚记录。</w:t>
      </w:r>
    </w:p>
    <w:p w14:paraId="1D61A95B">
      <w:pPr>
        <w:pStyle w:val="9"/>
        <w:numPr>
          <w:ilvl w:val="0"/>
          <w:numId w:val="0"/>
        </w:numPr>
        <w:ind w:firstLine="560" w:firstLineChars="200"/>
        <w:rPr>
          <w:rFonts w:hint="default" w:ascii="仿宋" w:hAnsi="仿宋" w:eastAsia="仿宋" w:cs="仿宋"/>
          <w:sz w:val="28"/>
          <w:szCs w:val="36"/>
          <w:cs w:val="0"/>
          <w:lang w:val="en-US" w:eastAsia="zh-CN"/>
        </w:rPr>
      </w:pPr>
      <w:r>
        <w:rPr>
          <w:rFonts w:hint="default" w:ascii="仿宋" w:hAnsi="仿宋" w:eastAsia="仿宋" w:cs="仿宋"/>
          <w:sz w:val="28"/>
          <w:szCs w:val="36"/>
          <w:cs w:val="0"/>
          <w:lang w:val="en-US" w:eastAsia="zh-CN"/>
        </w:rPr>
        <w:t>3.其他要求：本项目不接受联合体投标，不允许转包、分包。</w:t>
      </w:r>
    </w:p>
    <w:p w14:paraId="68B8AD4A">
      <w:pPr>
        <w:pStyle w:val="9"/>
        <w:numPr>
          <w:ilvl w:val="0"/>
          <w:numId w:val="0"/>
        </w:numPr>
        <w:ind w:firstLine="562" w:firstLineChars="200"/>
        <w:rPr>
          <w:rFonts w:hint="eastAsia" w:ascii="仿宋" w:hAnsi="仿宋" w:eastAsia="仿宋" w:cs="仿宋"/>
          <w:sz w:val="28"/>
          <w:szCs w:val="36"/>
          <w:cs w:val="0"/>
          <w:lang w:val="en-US" w:eastAsia="zh-CN"/>
        </w:rPr>
      </w:pPr>
      <w:r>
        <w:rPr>
          <w:rFonts w:hint="eastAsia" w:ascii="仿宋" w:hAnsi="仿宋" w:eastAsia="仿宋" w:cs="仿宋"/>
          <w:b/>
          <w:bCs/>
          <w:sz w:val="28"/>
          <w:szCs w:val="36"/>
          <w:cs w:val="0"/>
          <w:lang w:val="en-US" w:eastAsia="zh-CN"/>
        </w:rPr>
        <w:t>三、供应商比选资料送达时间和地点</w:t>
      </w:r>
    </w:p>
    <w:p w14:paraId="6F2074CD">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时间：2026年1月30日上午9时前，逾期不予受理</w:t>
      </w:r>
    </w:p>
    <w:p w14:paraId="26B99F43">
      <w:pPr>
        <w:pStyle w:val="9"/>
        <w:numPr>
          <w:ilvl w:val="0"/>
          <w:numId w:val="0"/>
        </w:numPr>
        <w:ind w:firstLine="560" w:firstLineChars="200"/>
        <w:rPr>
          <w:rFonts w:hint="eastAsia" w:ascii="仿宋" w:hAnsi="仿宋" w:eastAsia="仿宋" w:cs="仿宋"/>
          <w:sz w:val="28"/>
          <w:szCs w:val="36"/>
          <w:cs w:val="0"/>
          <w:lang w:val="en-US" w:eastAsia="zh-CN"/>
        </w:rPr>
      </w:pPr>
      <w:r>
        <w:rPr>
          <w:rFonts w:hint="eastAsia" w:ascii="仿宋" w:hAnsi="仿宋" w:eastAsia="仿宋" w:cs="仿宋"/>
          <w:sz w:val="28"/>
          <w:szCs w:val="36"/>
          <w:cs w:val="0"/>
          <w:lang w:val="en-US" w:eastAsia="zh-CN"/>
        </w:rPr>
        <w:t>地点：冷水滩区民政局养老股（冷水滩区紫霞东路266号）</w:t>
      </w:r>
    </w:p>
    <w:p w14:paraId="3F920EA4">
      <w:pPr>
        <w:pStyle w:val="9"/>
        <w:numPr>
          <w:ilvl w:val="0"/>
          <w:numId w:val="0"/>
        </w:numPr>
        <w:ind w:firstLine="562" w:firstLineChars="200"/>
        <w:rPr>
          <w:rFonts w:hint="eastAsia" w:ascii="仿宋" w:hAnsi="仿宋" w:eastAsia="仿宋" w:cs="仿宋"/>
          <w:sz w:val="28"/>
          <w:szCs w:val="28"/>
          <w:cs w:val="0"/>
          <w:lang w:val="en-US" w:eastAsia="zh-CN"/>
        </w:rPr>
      </w:pPr>
      <w:r>
        <w:rPr>
          <w:rFonts w:hint="eastAsia" w:ascii="仿宋" w:hAnsi="仿宋" w:eastAsia="仿宋" w:cs="仿宋"/>
          <w:b/>
          <w:bCs/>
          <w:sz w:val="28"/>
          <w:szCs w:val="36"/>
          <w:cs w:val="0"/>
          <w:lang w:val="en-US" w:eastAsia="zh-CN"/>
        </w:rPr>
        <w:t>四、</w:t>
      </w:r>
      <w:r>
        <w:rPr>
          <w:rFonts w:hint="eastAsia" w:ascii="仿宋" w:hAnsi="仿宋" w:eastAsia="仿宋" w:cs="仿宋"/>
          <w:b/>
          <w:bCs/>
          <w:sz w:val="28"/>
          <w:szCs w:val="28"/>
          <w:cs w:val="0"/>
          <w:lang w:val="en-US" w:eastAsia="zh-CN"/>
        </w:rPr>
        <w:t>评标方法</w:t>
      </w:r>
    </w:p>
    <w:p w14:paraId="5472C885">
      <w:pPr>
        <w:pStyle w:val="9"/>
        <w:numPr>
          <w:ilvl w:val="0"/>
          <w:numId w:val="0"/>
        </w:numPr>
        <w:ind w:firstLine="560" w:firstLineChars="200"/>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1、本项目采用综合评分法对供应商进行评审，总分为100分，具体评分因素及规则见附件，评审结果作为确定中选供应商的核心依据。</w:t>
      </w:r>
    </w:p>
    <w:p w14:paraId="3D9DF531">
      <w:pPr>
        <w:pStyle w:val="9"/>
        <w:numPr>
          <w:ilvl w:val="0"/>
          <w:numId w:val="0"/>
        </w:numPr>
        <w:ind w:firstLine="560" w:firstLineChars="200"/>
        <w:rPr>
          <w:rFonts w:hint="eastAsia" w:ascii="仿宋" w:hAnsi="仿宋" w:eastAsia="仿宋" w:cs="仿宋"/>
          <w:sz w:val="28"/>
          <w:szCs w:val="28"/>
          <w:cs w:val="0"/>
          <w:lang w:val="en-US" w:eastAsia="zh-CN"/>
        </w:rPr>
      </w:pPr>
      <w:r>
        <w:rPr>
          <w:rFonts w:hint="eastAsia" w:ascii="仿宋" w:hAnsi="仿宋" w:eastAsia="仿宋" w:cs="仿宋"/>
          <w:sz w:val="28"/>
          <w:szCs w:val="28"/>
          <w:cs w:val="0"/>
          <w:lang w:val="en-US" w:eastAsia="zh-CN"/>
        </w:rPr>
        <w:t>2、供应商根据要求提供公司营业执照、法人身份证复印件或法人授权委托书及比选详细需求资料，所有资料以书面形式密封装袋。</w:t>
      </w:r>
    </w:p>
    <w:p w14:paraId="7FC57705">
      <w:pPr>
        <w:pStyle w:val="9"/>
        <w:numPr>
          <w:ilvl w:val="0"/>
          <w:numId w:val="0"/>
        </w:numPr>
        <w:ind w:firstLine="560" w:firstLineChars="200"/>
        <w:rPr>
          <w:rFonts w:hint="default" w:ascii="仿宋" w:hAnsi="仿宋" w:eastAsia="仿宋" w:cs="仿宋"/>
          <w:sz w:val="28"/>
          <w:szCs w:val="28"/>
          <w:cs w:val="0"/>
          <w:lang w:val="en-US" w:eastAsia="zh-CN"/>
        </w:rPr>
      </w:pPr>
      <w:r>
        <w:rPr>
          <w:rFonts w:hint="eastAsia" w:ascii="仿宋" w:hAnsi="仿宋" w:eastAsia="仿宋" w:cs="仿宋"/>
          <w:sz w:val="28"/>
          <w:szCs w:val="28"/>
          <w:cs w:val="0"/>
          <w:lang w:val="en-US" w:eastAsia="zh-CN"/>
        </w:rPr>
        <w:t>3、由区民政局相关业务股室人员组成的采购小组，明确各成员职责，负责供应商资质审核及最终评审工作，确保采购过程公开、公平、公正。</w:t>
      </w:r>
    </w:p>
    <w:p w14:paraId="18AEAAF0">
      <w:pPr>
        <w:numPr>
          <w:ilvl w:val="0"/>
          <w:numId w:val="0"/>
        </w:numPr>
        <w:spacing w:line="60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bookmarkStart w:id="0" w:name="_GoBack"/>
      <w:bookmarkEnd w:id="0"/>
      <w:r>
        <w:rPr>
          <w:rFonts w:hint="eastAsia" w:ascii="仿宋" w:hAnsi="仿宋" w:eastAsia="仿宋" w:cs="仿宋"/>
          <w:color w:val="000000" w:themeColor="text1"/>
          <w:sz w:val="28"/>
          <w:szCs w:val="28"/>
          <w:lang w:val="en-US" w:eastAsia="zh-CN"/>
          <w14:textFill>
            <w14:solidFill>
              <w14:schemeClr w14:val="tx1"/>
            </w14:solidFill>
          </w14:textFill>
        </w:rPr>
        <w:t>结果公示：评审结束后3个工作日内，在冷水滩区民政局官网公示中选结果，公示期不少于3个工作日，接受社会监督。</w:t>
      </w:r>
    </w:p>
    <w:p w14:paraId="2C4B469F">
      <w:pPr>
        <w:spacing w:line="600" w:lineRule="exact"/>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696F24B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themeColor="text1"/>
          <w:sz w:val="28"/>
          <w:szCs w:val="28"/>
          <w14:textFill>
            <w14:solidFill>
              <w14:schemeClr w14:val="tx1"/>
            </w14:solidFill>
          </w14:textFill>
        </w:rPr>
      </w:pPr>
    </w:p>
    <w:p w14:paraId="7E342F0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永州市冷水滩区民政</w:t>
      </w:r>
      <w:r>
        <w:rPr>
          <w:rFonts w:hint="eastAsia" w:ascii="仿宋" w:hAnsi="仿宋" w:eastAsia="仿宋" w:cs="仿宋"/>
          <w:sz w:val="28"/>
          <w:szCs w:val="28"/>
        </w:rPr>
        <w:t>局</w:t>
      </w:r>
    </w:p>
    <w:p w14:paraId="71045C1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20</w:t>
      </w:r>
      <w:r>
        <w:rPr>
          <w:rFonts w:hint="eastAsia" w:ascii="仿宋" w:hAnsi="仿宋" w:eastAsia="仿宋" w:cs="仿宋"/>
          <w:sz w:val="28"/>
          <w:szCs w:val="28"/>
          <w:lang w:val="en-US" w:eastAsia="zh-CN"/>
        </w:rPr>
        <w:t>26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23</w:t>
      </w:r>
      <w:r>
        <w:rPr>
          <w:rFonts w:hint="eastAsia" w:ascii="仿宋" w:hAnsi="仿宋" w:eastAsia="仿宋" w:cs="仿宋"/>
          <w:sz w:val="28"/>
          <w:szCs w:val="28"/>
        </w:rPr>
        <w:t>日</w:t>
      </w:r>
      <w:r>
        <w:rPr>
          <w:rFonts w:hint="eastAsia" w:ascii="仿宋" w:hAnsi="仿宋" w:eastAsia="仿宋" w:cs="仿宋"/>
          <w:sz w:val="28"/>
          <w:szCs w:val="28"/>
          <w:lang w:val="en-US" w:eastAsia="zh-CN"/>
        </w:rPr>
        <w:t xml:space="preserve"> </w:t>
      </w:r>
    </w:p>
    <w:p w14:paraId="6E663DB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66EC1CF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CC696E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C48427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5CAB2DD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7303596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1F458F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ADC109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648E8D8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lang w:val="en-US" w:eastAsia="zh-CN"/>
        </w:rPr>
      </w:pPr>
    </w:p>
    <w:p w14:paraId="30B0D89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附件：比选评分因素</w:t>
      </w:r>
    </w:p>
    <w:p w14:paraId="77CB61B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8"/>
          <w:szCs w:val="28"/>
          <w:lang w:val="en-US" w:eastAsia="zh-CN"/>
        </w:rPr>
      </w:pPr>
    </w:p>
    <w:tbl>
      <w:tblPr>
        <w:tblStyle w:val="7"/>
        <w:tblW w:w="90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456"/>
        <w:gridCol w:w="6693"/>
        <w:gridCol w:w="1221"/>
      </w:tblGrid>
      <w:tr w14:paraId="0CAE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E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评分因素</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C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分值</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D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评分规则描述和证明材料要求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96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D38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3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报价</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7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E9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该业务为服务类项目，为保证服务质量及需求，报价不允许偏离，报价超出或低于预算均视为无效报价。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13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2B1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9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服务方案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6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F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供应商提供的承保、理赔服务方案评分。包括组织机构、人员配置、承保及理赔服务流程、服务响应时限等方面内容的完整性、科学性、合理性、可行性进行综合比较后评分。方案操作性强、完整性程度高、科学合理的计20分。方案有缺漏项的、欠操作性的、欠科学合理的每处扣1分，扣完为止，未提供的不计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F8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4B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2"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8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偿付能力</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4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供应商的所属总公司2024年综合偿付能力充足率计分，综合偿付能力充足率为220%以上的计20分，210%-220%（含）的计15分，200%-210%（含）的计10分，200%以下的计5分。证明材料要求：提供供应商所属总公司2024年度经审计的财务报告</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11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4E7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A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风险评级</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9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8A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国银保监会对供应商总公司法人机构2024年四个季度风险综合评级（分类监管）评价结果进行打分，四个季度均属于A类的计15分；任意一个季度低于（不含）A类的计12分；任意两个季度低于（不含）A的计10分；任意三个季度低于（不含）A的计8分；四个季度均低于A类的计5分。证明材料要求：需提供供应商总公司披露的偿付能力报告关键页面，未提供不计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9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09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保险服务质量指数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C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A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据中国银保信公布的2024年度保险服务质量指数进行评分，评价结果为90分以上得15分；评价结果为85-90（不含）得10分；评价结果为80-85（不含）得5分；评价结果为80分以下的得1分。证明材料要求：提供中国银保信官网查询截图。</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F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A7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运营网点</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4C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供应商在永州市11个县市区均设有县市区级分支机构的得10分，每少一个县市区级机构扣1分，扣完为止。证明材料要求：提供县市区级分支机构的《经营保险业务许可证》、《营业执照》复印件</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2F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4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支持地方经济建设</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供应商2024年度以来被政府评为金融机构支持地方经济发展先进单位的，获评得5分，未获评不得分。</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8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067154A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88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B9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839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13A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A8403">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A16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6CA9">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C8AC"/>
    <w:multiLevelType w:val="singleLevel"/>
    <w:tmpl w:val="BB88C8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2ViODM4ZDJjNDIyYTc4MWJhOTc3ZWRmN2ZhYzcifQ=="/>
  </w:docVars>
  <w:rsids>
    <w:rsidRoot w:val="60E05923"/>
    <w:rsid w:val="006C50B5"/>
    <w:rsid w:val="097B47D5"/>
    <w:rsid w:val="09ED4C4E"/>
    <w:rsid w:val="0B9E36A6"/>
    <w:rsid w:val="0C714617"/>
    <w:rsid w:val="12646FA0"/>
    <w:rsid w:val="1F4C0B2F"/>
    <w:rsid w:val="1F6660DD"/>
    <w:rsid w:val="20100A28"/>
    <w:rsid w:val="23C41425"/>
    <w:rsid w:val="26CD5CBE"/>
    <w:rsid w:val="27F34FCD"/>
    <w:rsid w:val="28242B97"/>
    <w:rsid w:val="286834A8"/>
    <w:rsid w:val="2B8E6486"/>
    <w:rsid w:val="2D3F104B"/>
    <w:rsid w:val="2EF02DD0"/>
    <w:rsid w:val="311E684A"/>
    <w:rsid w:val="3161049A"/>
    <w:rsid w:val="33B32595"/>
    <w:rsid w:val="341F5E00"/>
    <w:rsid w:val="34F30AB6"/>
    <w:rsid w:val="3B88792C"/>
    <w:rsid w:val="3BCF2FC0"/>
    <w:rsid w:val="3DA45DDE"/>
    <w:rsid w:val="3DEB0098"/>
    <w:rsid w:val="3F7E83EB"/>
    <w:rsid w:val="41E94AC6"/>
    <w:rsid w:val="437B2104"/>
    <w:rsid w:val="44073F27"/>
    <w:rsid w:val="471C3E9C"/>
    <w:rsid w:val="47552596"/>
    <w:rsid w:val="4B980567"/>
    <w:rsid w:val="4E256A7A"/>
    <w:rsid w:val="4E414DE2"/>
    <w:rsid w:val="528F7EE7"/>
    <w:rsid w:val="56B539C6"/>
    <w:rsid w:val="56CB003B"/>
    <w:rsid w:val="56D70F62"/>
    <w:rsid w:val="57FF75EE"/>
    <w:rsid w:val="582B6249"/>
    <w:rsid w:val="5D2E7ADE"/>
    <w:rsid w:val="5DE6BA36"/>
    <w:rsid w:val="5E99231E"/>
    <w:rsid w:val="5EDD58EF"/>
    <w:rsid w:val="60E05923"/>
    <w:rsid w:val="64966BE4"/>
    <w:rsid w:val="65137453"/>
    <w:rsid w:val="66842FB6"/>
    <w:rsid w:val="68DD16B1"/>
    <w:rsid w:val="6A41503F"/>
    <w:rsid w:val="6D464A9B"/>
    <w:rsid w:val="6D535020"/>
    <w:rsid w:val="6DA560EA"/>
    <w:rsid w:val="6FFF0B1C"/>
    <w:rsid w:val="742609DC"/>
    <w:rsid w:val="752005AF"/>
    <w:rsid w:val="75CD4430"/>
    <w:rsid w:val="773B1991"/>
    <w:rsid w:val="77A34116"/>
    <w:rsid w:val="77BB29E5"/>
    <w:rsid w:val="78694A98"/>
    <w:rsid w:val="7A15503D"/>
    <w:rsid w:val="7BBD9963"/>
    <w:rsid w:val="7BD713CE"/>
    <w:rsid w:val="7DFB7CE4"/>
    <w:rsid w:val="7E8849E1"/>
    <w:rsid w:val="7FBE6AB8"/>
    <w:rsid w:val="7FE9630A"/>
    <w:rsid w:val="97D3BC78"/>
    <w:rsid w:val="C3DB8A35"/>
    <w:rsid w:val="DACF3D7B"/>
    <w:rsid w:val="E99B558F"/>
    <w:rsid w:val="EEDE027B"/>
    <w:rsid w:val="FE3E0F54"/>
    <w:rsid w:val="FFD68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缩进1"/>
    <w:basedOn w:val="1"/>
    <w:qFormat/>
    <w:uiPriority w:val="0"/>
    <w:pPr>
      <w:widowControl/>
      <w:ind w:firstLine="420"/>
      <w:jc w:val="left"/>
    </w:pPr>
    <w:rPr>
      <w:rFonts w:ascii="Times New Roman" w:hAnsi="Times New Roman" w:eastAsia="宋体" w:cs="Times New Roman"/>
      <w:kern w:val="0"/>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huawei\D:\home\huawei\C:\Users\p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Pages>
  <Words>1958</Words>
  <Characters>2065</Characters>
  <Lines>0</Lines>
  <Paragraphs>0</Paragraphs>
  <TotalTime>55</TotalTime>
  <ScaleCrop>false</ScaleCrop>
  <LinksUpToDate>false</LinksUpToDate>
  <CharactersWithSpaces>2074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2018-12-11T02:52:00Z</dcterms:created>
  <dc:creator>pc</dc:creator>
  <cp:lastModifiedBy>WPS_1710728193</cp:lastModifiedBy>
  <cp:lastPrinted>2026-03-16T07:55:00Z</cp:lastPrinted>
  <dcterms:modified xsi:type="dcterms:W3CDTF">2026-03-16T09:08:49Z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C91E746FD712413B81CEF92D78C62C32_13</vt:lpwstr>
  </property>
  <property fmtid="{D5CDD505-2E9C-101B-9397-08002B2CF9AE}" pid="4" name="KSOTemplateDocerSaveRecord">
    <vt:lpwstr>eyJoZGlkIjoiNzJmYmVkNWMxMTMxYTU2OWUzNjNlMzY4ODI2ZTJhNDAiLCJ1c2VySWQiOiIxNTg2NTIxOTIyIn0=</vt:lpwstr>
  </property>
</Properties>
</file>