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</w:p>
    <w:p>
      <w:pPr>
        <w:ind w:firstLine="640"/>
      </w:pPr>
      <w:r>
        <w:t xml:space="preserve"> </w:t>
      </w:r>
    </w:p>
    <w:p>
      <w:pPr>
        <w:pStyle w:val="2"/>
        <w:spacing w:line="800" w:lineRule="exact"/>
        <w:rPr>
          <w:sz w:val="48"/>
          <w:szCs w:val="48"/>
        </w:rPr>
      </w:pPr>
      <w:r>
        <w:rPr>
          <w:sz w:val="48"/>
          <w:szCs w:val="48"/>
        </w:rPr>
        <w:t>湖南省2023年巩固拓展产业扶贫成果</w:t>
      </w:r>
    </w:p>
    <w:p>
      <w:pPr>
        <w:pStyle w:val="2"/>
        <w:spacing w:line="800" w:lineRule="exact"/>
        <w:rPr>
          <w:sz w:val="48"/>
          <w:szCs w:val="48"/>
        </w:rPr>
      </w:pPr>
      <w:r>
        <w:rPr>
          <w:sz w:val="48"/>
          <w:szCs w:val="48"/>
        </w:rPr>
        <w:t>重点项目资金使用方案</w:t>
      </w:r>
    </w:p>
    <w:p>
      <w:pPr>
        <w:spacing w:line="480" w:lineRule="auto"/>
        <w:ind w:firstLine="640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>
      <w:pPr>
        <w:spacing w:line="480" w:lineRule="auto"/>
        <w:ind w:firstLine="640"/>
        <w:rPr>
          <w:color w:val="000000"/>
          <w:kern w:val="0"/>
        </w:rPr>
      </w:pPr>
    </w:p>
    <w:p>
      <w:pPr>
        <w:spacing w:line="480" w:lineRule="auto"/>
        <w:ind w:firstLine="64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项目名称：</w:t>
      </w:r>
    </w:p>
    <w:p>
      <w:pPr>
        <w:spacing w:line="480" w:lineRule="auto"/>
        <w:ind w:firstLine="64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建设地点：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申报单位：               （盖章）</w:t>
      </w:r>
    </w:p>
    <w:p>
      <w:pPr>
        <w:spacing w:line="480" w:lineRule="auto"/>
        <w:ind w:firstLine="64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通讯地址：</w:t>
      </w:r>
    </w:p>
    <w:p>
      <w:pPr>
        <w:spacing w:line="480" w:lineRule="auto"/>
        <w:ind w:firstLine="64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申报主体联系人：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spacing w:line="480" w:lineRule="auto"/>
        <w:ind w:firstLine="64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联系电话：</w:t>
      </w:r>
      <w:r>
        <w:rPr>
          <w:rFonts w:hint="eastAsia"/>
          <w:color w:val="000000"/>
          <w:sz w:val="32"/>
          <w:szCs w:val="32"/>
        </w:rPr>
        <w:t xml:space="preserve">         </w:t>
      </w:r>
      <w:r>
        <w:rPr>
          <w:color w:val="000000"/>
          <w:sz w:val="32"/>
          <w:szCs w:val="32"/>
        </w:rPr>
        <w:t xml:space="preserve">        手机：</w:t>
      </w:r>
    </w:p>
    <w:p>
      <w:pPr>
        <w:spacing w:line="480" w:lineRule="auto"/>
        <w:ind w:firstLine="64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邮编：</w:t>
      </w:r>
      <w:r>
        <w:rPr>
          <w:rFonts w:hint="eastAsia"/>
          <w:color w:val="000000"/>
          <w:sz w:val="32"/>
          <w:szCs w:val="32"/>
        </w:rPr>
        <w:t xml:space="preserve">                     </w:t>
      </w:r>
      <w:r>
        <w:rPr>
          <w:color w:val="000000"/>
          <w:sz w:val="32"/>
          <w:szCs w:val="32"/>
        </w:rPr>
        <w:t>E-mail: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项目管理部门：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申报日期：</w:t>
      </w:r>
    </w:p>
    <w:p>
      <w:pPr>
        <w:autoSpaceDE w:val="0"/>
        <w:spacing w:line="700" w:lineRule="exact"/>
        <w:ind w:firstLine="0" w:firstLineChars="0"/>
        <w:jc w:val="center"/>
        <w:rPr>
          <w:color w:val="000000"/>
          <w:szCs w:val="32"/>
        </w:rPr>
      </w:pPr>
    </w:p>
    <w:p>
      <w:pPr>
        <w:autoSpaceDE w:val="0"/>
        <w:spacing w:line="700" w:lineRule="exact"/>
        <w:ind w:firstLine="0" w:firstLineChars="0"/>
        <w:jc w:val="center"/>
        <w:rPr>
          <w:color w:val="000000"/>
          <w:szCs w:val="32"/>
        </w:rPr>
      </w:pPr>
    </w:p>
    <w:p>
      <w:pPr>
        <w:autoSpaceDE w:val="0"/>
        <w:spacing w:line="700" w:lineRule="exact"/>
        <w:ind w:firstLine="0" w:firstLineChars="0"/>
        <w:jc w:val="center"/>
        <w:rPr>
          <w:color w:val="000000"/>
          <w:szCs w:val="32"/>
        </w:rPr>
      </w:pPr>
    </w:p>
    <w:p>
      <w:pPr>
        <w:autoSpaceDE w:val="0"/>
        <w:spacing w:line="700" w:lineRule="exact"/>
        <w:ind w:firstLine="0" w:firstLineChars="0"/>
        <w:jc w:val="center"/>
        <w:rPr>
          <w:color w:val="000000"/>
          <w:szCs w:val="32"/>
        </w:rPr>
      </w:pPr>
    </w:p>
    <w:p>
      <w:pPr>
        <w:autoSpaceDE w:val="0"/>
        <w:spacing w:line="700" w:lineRule="exact"/>
        <w:ind w:firstLine="0" w:firstLineChars="0"/>
        <w:jc w:val="center"/>
        <w:rPr>
          <w:color w:val="000000"/>
          <w:szCs w:val="32"/>
        </w:rPr>
      </w:pPr>
    </w:p>
    <w:p>
      <w:pPr>
        <w:autoSpaceDE w:val="0"/>
        <w:spacing w:line="700" w:lineRule="exact"/>
        <w:ind w:firstLine="0" w:firstLineChars="0"/>
        <w:jc w:val="center"/>
        <w:rPr>
          <w:color w:val="000000"/>
          <w:szCs w:val="32"/>
        </w:rPr>
      </w:pPr>
    </w:p>
    <w:p>
      <w:pPr>
        <w:autoSpaceDE w:val="0"/>
        <w:spacing w:line="700" w:lineRule="exact"/>
        <w:ind w:firstLine="0" w:firstLineChars="0"/>
        <w:jc w:val="center"/>
        <w:rPr>
          <w:rStyle w:val="7"/>
          <w:sz w:val="44"/>
          <w:szCs w:val="44"/>
        </w:rPr>
      </w:pPr>
      <w:bookmarkStart w:id="0" w:name="_GoBack"/>
      <w:bookmarkEnd w:id="0"/>
      <w:r>
        <w:rPr>
          <w:color w:val="000000"/>
          <w:szCs w:val="32"/>
        </w:rPr>
        <w:br w:type="page"/>
      </w:r>
      <w:r>
        <w:rPr>
          <w:rStyle w:val="7"/>
          <w:sz w:val="44"/>
          <w:szCs w:val="44"/>
        </w:rPr>
        <w:t>目  录</w:t>
      </w:r>
    </w:p>
    <w:p>
      <w:pPr>
        <w:spacing w:line="540" w:lineRule="atLeast"/>
        <w:ind w:firstLine="640"/>
        <w:rPr>
          <w:sz w:val="32"/>
          <w:szCs w:val="32"/>
        </w:rPr>
      </w:pPr>
    </w:p>
    <w:p>
      <w:pPr>
        <w:pStyle w:val="4"/>
        <w:spacing w:line="540" w:lineRule="atLeast"/>
        <w:ind w:firstLine="640"/>
        <w:rPr>
          <w:color w:val="000000"/>
          <w:sz w:val="32"/>
          <w:szCs w:val="32"/>
        </w:rPr>
      </w:pPr>
      <w:r>
        <w:rPr>
          <w:rFonts w:eastAsia="黑体"/>
          <w:b w:val="0"/>
          <w:bCs w:val="0"/>
          <w:color w:val="000000"/>
          <w:sz w:val="32"/>
          <w:szCs w:val="32"/>
        </w:rPr>
        <w:t>一、项目建设现状</w:t>
      </w:r>
    </w:p>
    <w:p>
      <w:pPr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1.现有农作物品种生产情况，生产基地设施情况；</w:t>
      </w:r>
    </w:p>
    <w:p>
      <w:pPr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2.已建成的农产品加工、冷链面积；</w:t>
      </w:r>
    </w:p>
    <w:p>
      <w:pPr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3.加工基础设施、生产运营设施等已有的生产条件；</w:t>
      </w:r>
    </w:p>
    <w:p>
      <w:pPr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4.农产品加工、冷链需求缺口情况；</w:t>
      </w:r>
    </w:p>
    <w:p>
      <w:pPr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5.拟建设地点土地、厂房、基地等基本情况及权属情况；</w:t>
      </w:r>
    </w:p>
    <w:p>
      <w:pPr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6.农产品销售或品牌建设现状及需求。</w:t>
      </w:r>
    </w:p>
    <w:p>
      <w:pPr>
        <w:pStyle w:val="3"/>
        <w:spacing w:line="54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二、建设内容与资金筹措</w:t>
      </w:r>
    </w:p>
    <w:p>
      <w:pPr>
        <w:spacing w:line="540" w:lineRule="atLeast"/>
        <w:ind w:firstLine="643"/>
        <w:rPr>
          <w:sz w:val="32"/>
          <w:szCs w:val="32"/>
        </w:rPr>
      </w:pPr>
      <w:r>
        <w:rPr>
          <w:rStyle w:val="8"/>
          <w:sz w:val="32"/>
          <w:szCs w:val="32"/>
        </w:rPr>
        <w:t>1.建设内容与建设规模。</w:t>
      </w:r>
      <w:r>
        <w:rPr>
          <w:sz w:val="32"/>
          <w:szCs w:val="32"/>
        </w:rPr>
        <w:t>项目建设内容应与申报的脱贫主导特色产业一致，并根据自身需要，从本项目重点支持的建设内容中按照缺什么、干什么，一次性干成的原则进行重点建设，不需要面面俱到。项目资金不得用于单位基本支出、交通工具及通讯设备购置支出、修建楼堂馆所、发放各种奖金津贴和福利性补助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偿还债务本息和垫</w:t>
      </w:r>
      <w:r>
        <w:rPr>
          <w:rFonts w:hint="eastAsia"/>
          <w:sz w:val="32"/>
          <w:szCs w:val="32"/>
        </w:rPr>
        <w:t>资</w:t>
      </w:r>
      <w:r>
        <w:rPr>
          <w:sz w:val="32"/>
          <w:szCs w:val="32"/>
        </w:rPr>
        <w:t>等。</w:t>
      </w:r>
    </w:p>
    <w:p>
      <w:pPr>
        <w:spacing w:line="540" w:lineRule="atLeast"/>
        <w:ind w:firstLine="643"/>
        <w:rPr>
          <w:sz w:val="32"/>
          <w:szCs w:val="32"/>
        </w:rPr>
      </w:pPr>
      <w:r>
        <w:rPr>
          <w:rStyle w:val="8"/>
          <w:sz w:val="32"/>
          <w:szCs w:val="32"/>
        </w:rPr>
        <w:t>2.投资规模与资金筹措。</w:t>
      </w:r>
      <w:r>
        <w:rPr>
          <w:sz w:val="32"/>
          <w:szCs w:val="32"/>
        </w:rPr>
        <w:t>重点介绍资金使用计划，分项测算投资规模，并说明资金筹措方案。资金测算要与建设内容保持一致，不得突破支持范围。</w:t>
      </w:r>
    </w:p>
    <w:p>
      <w:pPr>
        <w:spacing w:line="540" w:lineRule="atLeast"/>
        <w:ind w:firstLine="643"/>
        <w:rPr>
          <w:sz w:val="32"/>
          <w:szCs w:val="32"/>
        </w:rPr>
      </w:pPr>
      <w:r>
        <w:rPr>
          <w:rStyle w:val="8"/>
          <w:sz w:val="32"/>
          <w:szCs w:val="32"/>
        </w:rPr>
        <w:t>3.项目预期建设绩效。</w:t>
      </w:r>
      <w:r>
        <w:rPr>
          <w:sz w:val="32"/>
          <w:szCs w:val="32"/>
        </w:rPr>
        <w:t>结合项目建设内容设定项目资金使用绩效目标，如生产规模的扩大、加工能力的提高、品牌影响力的提高、经济效益的提高、联农带农能力的提高</w:t>
      </w:r>
      <w:r>
        <w:rPr>
          <w:rFonts w:hint="eastAsia"/>
          <w:sz w:val="32"/>
          <w:szCs w:val="32"/>
        </w:rPr>
        <w:t>、新</w:t>
      </w:r>
      <w:r>
        <w:rPr>
          <w:sz w:val="32"/>
          <w:szCs w:val="32"/>
        </w:rPr>
        <w:t>增产业基</w:t>
      </w:r>
      <w:r>
        <w:rPr>
          <w:rFonts w:hint="eastAsia"/>
          <w:sz w:val="32"/>
          <w:szCs w:val="32"/>
        </w:rPr>
        <w:t>地</w:t>
      </w:r>
      <w:r>
        <w:rPr>
          <w:sz w:val="32"/>
          <w:szCs w:val="32"/>
        </w:rPr>
        <w:t>数量、新增就业人数等量化指标。</w:t>
      </w:r>
    </w:p>
    <w:p>
      <w:pPr>
        <w:pStyle w:val="3"/>
        <w:ind w:firstLine="640"/>
        <w:rPr>
          <w:b/>
          <w:sz w:val="32"/>
          <w:szCs w:val="32"/>
        </w:rPr>
      </w:pPr>
      <w:r>
        <w:rPr>
          <w:sz w:val="32"/>
          <w:szCs w:val="32"/>
        </w:rPr>
        <w:t>三、2023年省巩固拓展产业扶贫成果重点项目投资概算表</w:t>
      </w:r>
    </w:p>
    <w:tbl>
      <w:tblPr>
        <w:tblStyle w:val="5"/>
        <w:tblW w:w="10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1134"/>
        <w:gridCol w:w="1134"/>
        <w:gridCol w:w="1275"/>
        <w:gridCol w:w="993"/>
        <w:gridCol w:w="850"/>
        <w:gridCol w:w="1398"/>
        <w:gridCol w:w="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项目建设内容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建设具体地点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规模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（数量）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单位（米、平米、亩、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羽等）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单价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  /元）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总投资额（万元）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总投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资额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中央、省财政资金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投资总计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一、农作物品种改良、品种更新换代及新品种研发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....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二、生产基地标准化、设施化、机械化建设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三、农产品加工、冷链仓储物流设施设备，产地商品化处理和初加工设施设备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四、互联网产销对接平台建设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五、品牌打造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六、其他项目建设内容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20" w:lineRule="exact"/>
        <w:ind w:firstLine="210" w:firstLineChars="1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mNiNzJmNmY2MzFmMDcyOGNiMTU0NjkwN2Y5MjMifQ=="/>
  </w:docVars>
  <w:rsids>
    <w:rsidRoot w:val="00000000"/>
    <w:rsid w:val="02C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8"/>
    <w:qFormat/>
    <w:uiPriority w:val="99"/>
    <w:pPr>
      <w:outlineLvl w:val="2"/>
    </w:pPr>
    <w:rPr>
      <w:rFonts w:eastAsia="楷体_GB2312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99"/>
    <w:rPr>
      <w:rFonts w:eastAsia="方正小标宋简体"/>
      <w:bCs/>
      <w:kern w:val="44"/>
      <w:sz w:val="44"/>
      <w:szCs w:val="44"/>
    </w:rPr>
  </w:style>
  <w:style w:type="character" w:customStyle="1" w:styleId="8">
    <w:name w:val="标题 3 Char"/>
    <w:link w:val="4"/>
    <w:qFormat/>
    <w:uiPriority w:val="99"/>
    <w:rPr>
      <w:rFonts w:eastAsia="楷体_GB2312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2023-06-13T01:42:26Z</dcterms:created>
  <dc:creator>Administrator</dc:creator>
  <cp:lastModifiedBy>旺旺仙貝</cp:lastModifiedBy>
  <dcterms:modified xsi:type="dcterms:W3CDTF">2023-06-13T01:42:55Z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CD3A02E5F90044B98F11FB41DF5937DA_12</vt:lpwstr>
  </property>
</Properties>
</file>