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36D12">
      <w:pPr>
        <w:spacing w:line="560" w:lineRule="exact"/>
        <w:jc w:val="center"/>
        <w:textAlignment w:val="baseline"/>
        <w:rPr>
          <w:rFonts w:ascii="黑体" w:hAnsi="黑体" w:eastAsia="黑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sz w:val="44"/>
          <w:szCs w:val="44"/>
        </w:rPr>
        <w:t>冷水滩区水利局202</w:t>
      </w:r>
      <w:r>
        <w:rPr>
          <w:rFonts w:ascii="黑体" w:hAnsi="黑体" w:eastAsia="黑体" w:cs="方正小标宋_GBK"/>
          <w:sz w:val="44"/>
          <w:szCs w:val="44"/>
        </w:rPr>
        <w:t>3</w:t>
      </w:r>
      <w:r>
        <w:rPr>
          <w:rFonts w:hint="eastAsia" w:ascii="黑体" w:hAnsi="黑体" w:eastAsia="黑体" w:cs="方正小标宋_GBK"/>
          <w:sz w:val="44"/>
          <w:szCs w:val="44"/>
        </w:rPr>
        <w:t>年度“谁执法谁普法”</w:t>
      </w:r>
    </w:p>
    <w:p w14:paraId="682C394F">
      <w:pPr>
        <w:spacing w:line="560" w:lineRule="exact"/>
        <w:jc w:val="center"/>
        <w:textAlignment w:val="baseline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普法责任清单</w:t>
      </w:r>
    </w:p>
    <w:p w14:paraId="039F6997">
      <w:pPr>
        <w:spacing w:line="50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012"/>
      </w:tblGrid>
      <w:tr w14:paraId="4A74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74" w:type="dxa"/>
            <w:vAlign w:val="center"/>
          </w:tcPr>
          <w:p w14:paraId="15A269D3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责任单位名称</w:t>
            </w:r>
          </w:p>
        </w:tc>
        <w:tc>
          <w:tcPr>
            <w:tcW w:w="6012" w:type="dxa"/>
            <w:vAlign w:val="center"/>
          </w:tcPr>
          <w:p w14:paraId="12C27E53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冷水滩区水利局</w:t>
            </w:r>
          </w:p>
        </w:tc>
      </w:tr>
      <w:tr w14:paraId="0AA7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vAlign w:val="center"/>
          </w:tcPr>
          <w:p w14:paraId="037E284B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公共普法内容</w:t>
            </w:r>
          </w:p>
        </w:tc>
        <w:tc>
          <w:tcPr>
            <w:tcW w:w="6012" w:type="dxa"/>
            <w:vAlign w:val="center"/>
          </w:tcPr>
          <w:p w14:paraId="19DC6AB7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习近平法治思想、宪法、民法典、</w:t>
            </w:r>
          </w:p>
          <w:p w14:paraId="37F69B10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党内法规等</w:t>
            </w:r>
          </w:p>
        </w:tc>
      </w:tr>
      <w:tr w14:paraId="3CCA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2174" w:type="dxa"/>
            <w:vAlign w:val="center"/>
          </w:tcPr>
          <w:p w14:paraId="5988894B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本部门法律</w:t>
            </w:r>
          </w:p>
          <w:p w14:paraId="6607FABB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普及内容</w:t>
            </w:r>
          </w:p>
        </w:tc>
        <w:tc>
          <w:tcPr>
            <w:tcW w:w="6012" w:type="dxa"/>
            <w:vAlign w:val="center"/>
          </w:tcPr>
          <w:p w14:paraId="5B2AB4C5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1.《中华人民共和国水法》；</w:t>
            </w:r>
          </w:p>
          <w:p w14:paraId="1065C56F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2.《中华人民共和国防洪法》；</w:t>
            </w:r>
          </w:p>
          <w:p w14:paraId="2B53DAF6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3.《中华人民共和国水土保持法》；</w:t>
            </w:r>
          </w:p>
          <w:p w14:paraId="4B03EC94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4.《湖南省节约用水办法》；</w:t>
            </w:r>
          </w:p>
          <w:p w14:paraId="7097C21A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5.《河道管理条例》；</w:t>
            </w:r>
          </w:p>
          <w:p w14:paraId="08FE6592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6.《湖南省河道采砂管理条例》；</w:t>
            </w:r>
          </w:p>
          <w:p w14:paraId="228B4AE9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7.《湖南省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水库大坝安全管理条例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》；</w:t>
            </w:r>
          </w:p>
          <w:p w14:paraId="54C5A150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8.《湖南省小水电管理办法》。</w:t>
            </w:r>
          </w:p>
        </w:tc>
      </w:tr>
      <w:tr w14:paraId="1F52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74" w:type="dxa"/>
            <w:vAlign w:val="center"/>
          </w:tcPr>
          <w:p w14:paraId="3A7745C7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</w:t>
            </w:r>
          </w:p>
          <w:p w14:paraId="0CBCBE09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普法平台</w:t>
            </w:r>
          </w:p>
        </w:tc>
        <w:tc>
          <w:tcPr>
            <w:tcW w:w="6012" w:type="dxa"/>
            <w:vAlign w:val="center"/>
          </w:tcPr>
          <w:p w14:paraId="3FD31179">
            <w:pPr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水利局网站、永州水利等相关媒体平台及线下宣传等</w:t>
            </w:r>
          </w:p>
        </w:tc>
      </w:tr>
      <w:tr w14:paraId="2B85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4" w:type="dxa"/>
            <w:vMerge w:val="restart"/>
            <w:vAlign w:val="center"/>
          </w:tcPr>
          <w:p w14:paraId="2C393FB3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责任领导、</w:t>
            </w:r>
          </w:p>
          <w:p w14:paraId="2B4D7DE3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部门及普法</w:t>
            </w:r>
          </w:p>
          <w:p w14:paraId="56E3285B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联络员</w:t>
            </w:r>
          </w:p>
        </w:tc>
        <w:tc>
          <w:tcPr>
            <w:tcW w:w="6012" w:type="dxa"/>
            <w:vAlign w:val="center"/>
          </w:tcPr>
          <w:p w14:paraId="6390226B">
            <w:pPr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分管领导：伍纯六</w:t>
            </w:r>
          </w:p>
        </w:tc>
      </w:tr>
      <w:tr w14:paraId="2E2C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4" w:type="dxa"/>
            <w:vMerge w:val="continue"/>
            <w:vAlign w:val="center"/>
          </w:tcPr>
          <w:p w14:paraId="337F2C62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 w14:paraId="30D673FC">
            <w:pPr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责任部门：行政审批与安全法制股</w:t>
            </w:r>
          </w:p>
        </w:tc>
      </w:tr>
      <w:tr w14:paraId="4563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74" w:type="dxa"/>
            <w:vMerge w:val="continue"/>
            <w:vAlign w:val="center"/>
          </w:tcPr>
          <w:p w14:paraId="75005F12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 w14:paraId="2A4C1F90">
            <w:pPr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普法联络员：张作国</w:t>
            </w:r>
          </w:p>
        </w:tc>
      </w:tr>
    </w:tbl>
    <w:p w14:paraId="1CB2754A">
      <w:pPr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054A6630">
      <w:pPr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64B58C0">
      <w:pPr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1E217AC">
      <w:pPr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23EEBCC">
      <w:pPr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2E8B8F8">
      <w:pPr>
        <w:spacing w:line="560" w:lineRule="exact"/>
        <w:jc w:val="center"/>
        <w:textAlignment w:val="baseline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冷水滩区水利局202</w:t>
      </w:r>
      <w:r>
        <w:rPr>
          <w:rFonts w:ascii="黑体" w:hAnsi="黑体" w:eastAsia="黑体" w:cs="方正小标宋_GBK"/>
          <w:sz w:val="44"/>
          <w:szCs w:val="44"/>
        </w:rPr>
        <w:t>3</w:t>
      </w:r>
      <w:r>
        <w:rPr>
          <w:rFonts w:hint="eastAsia" w:ascii="黑体" w:hAnsi="黑体" w:eastAsia="黑体" w:cs="方正小标宋_GBK"/>
          <w:sz w:val="44"/>
          <w:szCs w:val="44"/>
        </w:rPr>
        <w:t>年度“谁执法谁普法”</w:t>
      </w:r>
    </w:p>
    <w:p w14:paraId="050CBCFE">
      <w:pPr>
        <w:spacing w:line="560" w:lineRule="exact"/>
        <w:jc w:val="center"/>
        <w:textAlignment w:val="baseline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普法任务清单</w:t>
      </w:r>
    </w:p>
    <w:p w14:paraId="54BB06E8">
      <w:pPr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012"/>
      </w:tblGrid>
      <w:tr w14:paraId="183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74" w:type="dxa"/>
            <w:vAlign w:val="center"/>
          </w:tcPr>
          <w:p w14:paraId="2604D9AF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责任单位名称</w:t>
            </w:r>
          </w:p>
        </w:tc>
        <w:tc>
          <w:tcPr>
            <w:tcW w:w="6012" w:type="dxa"/>
            <w:vAlign w:val="center"/>
          </w:tcPr>
          <w:p w14:paraId="231FDB87"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冷水滩区水利局</w:t>
            </w:r>
          </w:p>
        </w:tc>
      </w:tr>
      <w:tr w14:paraId="6212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2174" w:type="dxa"/>
            <w:vAlign w:val="center"/>
          </w:tcPr>
          <w:p w14:paraId="5A3F24E8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水旱灾害防御股</w:t>
            </w:r>
          </w:p>
        </w:tc>
        <w:tc>
          <w:tcPr>
            <w:tcW w:w="6012" w:type="dxa"/>
            <w:vAlign w:val="center"/>
          </w:tcPr>
          <w:p w14:paraId="4377B2CB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《中华人民共和国水法》、《中华人民共和国防洪法》、《湖南省水库大坝安全管理条例》、《湖南省小水电管理办法》，加大对防御暴雨、台风等知识的宣传力度，提高广大干部群众避险意识。</w:t>
            </w:r>
          </w:p>
        </w:tc>
      </w:tr>
      <w:tr w14:paraId="54BE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174" w:type="dxa"/>
            <w:vAlign w:val="center"/>
          </w:tcPr>
          <w:p w14:paraId="0DEB033C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水资源与水土保持股</w:t>
            </w:r>
          </w:p>
        </w:tc>
        <w:tc>
          <w:tcPr>
            <w:tcW w:w="6012" w:type="dxa"/>
            <w:vAlign w:val="center"/>
          </w:tcPr>
          <w:p w14:paraId="0BE7C009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《中华人民共和国水土保持法》、《湖南省水土保持条例》、《湖南省节约用水办法》，组织开展“3.22世界水日、中国水周”宣传活动，提高人民水土保持和节水意识。</w:t>
            </w:r>
          </w:p>
        </w:tc>
      </w:tr>
      <w:tr w14:paraId="7CC6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74" w:type="dxa"/>
            <w:vAlign w:val="center"/>
          </w:tcPr>
          <w:p w14:paraId="35A4F9DD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河长制办公室</w:t>
            </w:r>
          </w:p>
        </w:tc>
        <w:tc>
          <w:tcPr>
            <w:tcW w:w="6012" w:type="dxa"/>
            <w:vAlign w:val="center"/>
          </w:tcPr>
          <w:p w14:paraId="15125EAA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《河道管理条例》、《湖南省河道管理条例》、《湖南省河道采砂管理条例》，组织开展河长制爱河护河宣传工作。</w:t>
            </w:r>
          </w:p>
        </w:tc>
      </w:tr>
      <w:tr w14:paraId="7304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174" w:type="dxa"/>
            <w:vAlign w:val="center"/>
          </w:tcPr>
          <w:p w14:paraId="63A70619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机关事务股</w:t>
            </w:r>
          </w:p>
        </w:tc>
        <w:tc>
          <w:tcPr>
            <w:tcW w:w="6012" w:type="dxa"/>
            <w:vAlign w:val="center"/>
          </w:tcPr>
          <w:p w14:paraId="19A1E618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《中华人民共和国消防法》，组织开展扫黑除恶和消防宣传。</w:t>
            </w:r>
          </w:p>
        </w:tc>
      </w:tr>
      <w:tr w14:paraId="5D51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174" w:type="dxa"/>
            <w:vAlign w:val="center"/>
          </w:tcPr>
          <w:p w14:paraId="1E360AB0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行政审批与安全法制股</w:t>
            </w:r>
          </w:p>
        </w:tc>
        <w:tc>
          <w:tcPr>
            <w:tcW w:w="6012" w:type="dxa"/>
            <w:vAlign w:val="center"/>
          </w:tcPr>
          <w:p w14:paraId="1A44D2A3"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《中华人民共和国安全生产法》、《中华人民共和国水法》、《湖南省水库大坝安全管理条例》，组织开展“3.22世界水日、中国水周”、安全生产月、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“12·4”国家宪法日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等宣传活动。</w:t>
            </w:r>
          </w:p>
        </w:tc>
      </w:tr>
    </w:tbl>
    <w:p w14:paraId="1B119076">
      <w:pPr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9EE"/>
    <w:rsid w:val="000128D5"/>
    <w:rsid w:val="001278D5"/>
    <w:rsid w:val="001812BD"/>
    <w:rsid w:val="001A22AB"/>
    <w:rsid w:val="001A4E8C"/>
    <w:rsid w:val="001C4DEE"/>
    <w:rsid w:val="00313BA1"/>
    <w:rsid w:val="003244DD"/>
    <w:rsid w:val="00352F07"/>
    <w:rsid w:val="004C2723"/>
    <w:rsid w:val="006A4DB3"/>
    <w:rsid w:val="00744642"/>
    <w:rsid w:val="007A7C26"/>
    <w:rsid w:val="00930DE0"/>
    <w:rsid w:val="00A37D0D"/>
    <w:rsid w:val="00AA2125"/>
    <w:rsid w:val="00C46BAD"/>
    <w:rsid w:val="00C859EE"/>
    <w:rsid w:val="00D46812"/>
    <w:rsid w:val="00F53855"/>
    <w:rsid w:val="00F97920"/>
    <w:rsid w:val="00FA727B"/>
    <w:rsid w:val="00FF296E"/>
    <w:rsid w:val="14247DBF"/>
    <w:rsid w:val="3DF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kern w:val="0"/>
      <w:sz w:val="24"/>
      <w:szCs w:val="24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link w:val="9"/>
    <w:qFormat/>
    <w:uiPriority w:val="0"/>
    <w:rPr>
      <w:b/>
      <w:color w:val="538135" w:themeColor="accent6" w:themeShade="BF"/>
      <w:sz w:val="28"/>
    </w:rPr>
  </w:style>
  <w:style w:type="character" w:customStyle="1" w:styleId="9">
    <w:name w:val="样式1 Char"/>
    <w:basedOn w:val="7"/>
    <w:link w:val="8"/>
    <w:qFormat/>
    <w:uiPriority w:val="0"/>
    <w:rPr>
      <w:b/>
      <w:color w:val="538135" w:themeColor="accent6" w:themeShade="BF"/>
      <w:sz w:val="28"/>
    </w:rPr>
  </w:style>
  <w:style w:type="character" w:customStyle="1" w:styleId="10">
    <w:name w:val="页眉 字符"/>
    <w:basedOn w:val="7"/>
    <w:link w:val="3"/>
    <w:uiPriority w:val="99"/>
    <w:rPr>
      <w:bCs/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2</Pages>
  <Words>647</Words>
  <Characters>670</Characters>
  <Lines>5</Lines>
  <Paragraphs>1</Paragraphs>
  <TotalTime>73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自由行走的胡萝北</cp:lastModifiedBy>
  <dcterms:modified xsi:type="dcterms:W3CDTF">2025-03-13T06:42:43Z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eyJoZGlkIjoiNjE3MmM4Njk5ZDI1NTAxYzczOWE2ZDE3NmVmNzAwMzAiLCJ1c2VySWQiOiI0MTgyMjcyMzAifQ==</vt:lpwstr>
  </property>
  <property fmtid="{D5CDD505-2E9C-101B-9397-08002B2CF9AE}" pid="4" name="ICV">
    <vt:lpwstr>C949D2DF846E4EFAA0FB450872293B9F_12</vt:lpwstr>
  </property>
</Properties>
</file>